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5630" w14:textId="4400F8EA" w:rsidR="00843605" w:rsidRDefault="00F7468E">
      <w:pPr>
        <w:tabs>
          <w:tab w:val="center" w:pos="4818"/>
          <w:tab w:val="right" w:pos="9637"/>
        </w:tabs>
        <w:ind w:left="0" w:hanging="2"/>
        <w:jc w:val="center"/>
        <w:rPr>
          <w:rFonts w:ascii="Libre Franklin" w:eastAsia="Libre Franklin" w:hAnsi="Libre Franklin" w:cs="Libre Franklin"/>
          <w:sz w:val="22"/>
          <w:szCs w:val="22"/>
        </w:rPr>
      </w:pPr>
      <w:r>
        <w:rPr>
          <w:rFonts w:ascii="Garamond" w:eastAsia="Garamond" w:hAnsi="Garamond" w:cs="Garamond"/>
          <w:b/>
          <w:noProof/>
          <w:color w:val="C00000"/>
        </w:rPr>
        <w:pict w14:anchorId="7DC7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6.1pt;height:87.95pt;visibility:visible;mso-wrap-style:square;mso-width-percent:0;mso-height-percent:0;mso-width-percent:0;mso-height-percent:0">
            <v:imagedata r:id="rId6" o:title=""/>
          </v:shape>
        </w:pict>
      </w:r>
      <w:r w:rsidR="000736AC">
        <w:rPr>
          <w:rFonts w:ascii="Libre Franklin" w:eastAsia="Libre Franklin" w:hAnsi="Libre Franklin" w:cs="Libre Franklin"/>
          <w:sz w:val="22"/>
          <w:szCs w:val="22"/>
        </w:rPr>
        <w:t xml:space="preserve">           </w:t>
      </w:r>
    </w:p>
    <w:p w14:paraId="3833648D" w14:textId="77777777" w:rsidR="00843605" w:rsidRDefault="00843605">
      <w:pPr>
        <w:tabs>
          <w:tab w:val="center" w:pos="4818"/>
          <w:tab w:val="right" w:pos="9637"/>
        </w:tabs>
        <w:ind w:left="0" w:firstLine="0"/>
        <w:rPr>
          <w:rFonts w:ascii="Libre Franklin" w:eastAsia="Libre Franklin" w:hAnsi="Libre Franklin" w:cs="Libre Franklin"/>
          <w:sz w:val="22"/>
          <w:szCs w:val="22"/>
        </w:rPr>
      </w:pPr>
    </w:p>
    <w:p w14:paraId="26A54B64" w14:textId="77777777" w:rsidR="00843605" w:rsidRDefault="00843605">
      <w:pPr>
        <w:widowControl/>
        <w:spacing w:line="240" w:lineRule="auto"/>
        <w:ind w:left="0" w:firstLine="0"/>
        <w:jc w:val="center"/>
        <w:outlineLvl w:val="9"/>
        <w:rPr>
          <w:rFonts w:ascii="Helvetica Neue" w:hAnsi="Helvetica Neue" w:cs="Helvetica Neue"/>
          <w:color w:val="000000"/>
          <w:position w:val="0"/>
          <w:sz w:val="26"/>
          <w:szCs w:val="26"/>
          <w:lang w:eastAsia="it-IT"/>
        </w:rPr>
      </w:pPr>
    </w:p>
    <w:p w14:paraId="2E4A10D3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“</w:t>
      </w:r>
      <w:proofErr w:type="spellStart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>Bratiska</w:t>
      </w:r>
      <w:proofErr w:type="spellEnd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” di Gregorio </w:t>
      </w:r>
      <w:proofErr w:type="spellStart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>Mattiocco</w:t>
      </w:r>
      <w:proofErr w:type="spellEnd"/>
      <w:r>
        <w:rPr>
          <w:rFonts w:ascii="Garamond" w:eastAsia="Book Antiqua" w:hAnsi="Garamond" w:cs="Book Antiqua"/>
          <w:b/>
          <w:color w:val="C00000"/>
          <w:sz w:val="28"/>
          <w:szCs w:val="28"/>
        </w:rPr>
        <w:t>, corto del CSC – Scuola Nazionale di Cinema,</w:t>
      </w:r>
    </w:p>
    <w:p w14:paraId="6A742BCB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è nella cinquina dei corti d’Argento 2026.</w:t>
      </w:r>
    </w:p>
    <w:p w14:paraId="05C0ECFB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Sono sempre più numerosi i riconoscimenti ottenuti dai recenti corti del CSC</w:t>
      </w:r>
    </w:p>
    <w:p w14:paraId="555011AE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 xml:space="preserve">e gli ex allievi avviati alle professioni dell’audiovisivo. </w:t>
      </w:r>
    </w:p>
    <w:p w14:paraId="7BC31866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" w:hanging="3"/>
        <w:jc w:val="center"/>
        <w:rPr>
          <w:rFonts w:ascii="Garamond" w:eastAsia="Book Antiqua" w:hAnsi="Garamond" w:cs="Book Antiqua"/>
          <w:b/>
          <w:color w:val="C00000"/>
          <w:sz w:val="28"/>
          <w:szCs w:val="28"/>
        </w:rPr>
      </w:pPr>
      <w:r>
        <w:rPr>
          <w:rFonts w:ascii="Garamond" w:eastAsia="Book Antiqua" w:hAnsi="Garamond" w:cs="Book Antiqua"/>
          <w:b/>
          <w:color w:val="C00000"/>
          <w:sz w:val="28"/>
          <w:szCs w:val="28"/>
        </w:rPr>
        <w:t>Ed è online il bando per l’ammissione ai corsi triennali 2026/2029.</w:t>
      </w:r>
    </w:p>
    <w:p w14:paraId="068BF93E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firstLine="0"/>
        <w:rPr>
          <w:rFonts w:ascii="Garamond" w:eastAsia="Book Antiqua" w:hAnsi="Garamond" w:cs="Book Antiqua"/>
          <w:b/>
          <w:color w:val="C00000"/>
          <w:sz w:val="28"/>
          <w:szCs w:val="28"/>
        </w:rPr>
      </w:pPr>
    </w:p>
    <w:p w14:paraId="42E5807D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firstLine="0"/>
        <w:jc w:val="center"/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</w:pPr>
      <w:hyperlink r:id="rId7" w:history="1">
        <w:r>
          <w:rPr>
            <w:rStyle w:val="Collegamentoipertestuale"/>
            <w:rFonts w:ascii="Garamond" w:eastAsia="Book Antiqua" w:hAnsi="Garamond" w:cs="Book Antiqua"/>
            <w:b/>
            <w:i/>
            <w:iCs/>
            <w:color w:val="C00000"/>
            <w:sz w:val="28"/>
            <w:szCs w:val="28"/>
          </w:rPr>
          <w:t>Qui</w:t>
        </w:r>
      </w:hyperlink>
      <w:r>
        <w:rPr>
          <w:rFonts w:ascii="Garamond" w:eastAsia="Book Antiqua" w:hAnsi="Garamond" w:cs="Book Antiqua"/>
          <w:b/>
          <w:i/>
          <w:iCs/>
          <w:color w:val="C00000"/>
        </w:rPr>
        <w:t xml:space="preserve"> </w:t>
      </w:r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 xml:space="preserve">i materiali stampa del </w:t>
      </w:r>
      <w:proofErr w:type="spellStart"/>
      <w:proofErr w:type="gramStart"/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>corto“</w:t>
      </w:r>
      <w:proofErr w:type="gramEnd"/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>Bratiska</w:t>
      </w:r>
      <w:proofErr w:type="spellEnd"/>
      <w:r>
        <w:rPr>
          <w:rFonts w:ascii="Garamond" w:eastAsia="Book Antiqua" w:hAnsi="Garamond" w:cs="Book Antiqua"/>
          <w:b/>
          <w:i/>
          <w:iCs/>
          <w:color w:val="C00000"/>
          <w:sz w:val="28"/>
          <w:szCs w:val="28"/>
        </w:rPr>
        <w:t>” (altri materiali disponibili su richiesta)</w:t>
      </w:r>
    </w:p>
    <w:p w14:paraId="797F0164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center"/>
        <w:rPr>
          <w:rFonts w:ascii="Garamond" w:eastAsia="Book Antiqua" w:hAnsi="Garamond" w:cs="Book Antiqua"/>
          <w:b/>
          <w:color w:val="C00000"/>
        </w:rPr>
      </w:pPr>
    </w:p>
    <w:p w14:paraId="18654C32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center"/>
        <w:rPr>
          <w:rFonts w:ascii="Garamond" w:eastAsia="Book Antiqua" w:hAnsi="Garamond" w:cs="Book Antiqua"/>
          <w:b/>
          <w:color w:val="C00000"/>
        </w:rPr>
      </w:pPr>
      <w:r>
        <w:rPr>
          <w:rFonts w:ascii="Garamond" w:eastAsia="Book Antiqua" w:hAnsi="Garamond" w:cs="Book Antiqua"/>
          <w:b/>
          <w:color w:val="C00000"/>
        </w:rPr>
        <w:t>***</w:t>
      </w:r>
    </w:p>
    <w:p w14:paraId="0128DF2D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57" w:after="57" w:line="360" w:lineRule="auto"/>
        <w:ind w:left="0" w:firstLine="0"/>
        <w:jc w:val="both"/>
        <w:rPr>
          <w:rFonts w:ascii="Garamond" w:eastAsia="Book Antiqua" w:hAnsi="Garamond" w:cs="Book Antiqua"/>
          <w:color w:val="000000"/>
        </w:rPr>
      </w:pPr>
    </w:p>
    <w:p w14:paraId="18067FFE" w14:textId="77777777" w:rsidR="00843605" w:rsidRDefault="00000000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</w:pP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Il corto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“</w:t>
      </w:r>
      <w:proofErr w:type="spellStart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Bratiska</w:t>
      </w:r>
      <w:proofErr w:type="spellEnd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”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 prodotto dal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CSC – Scuola Nazionale di Cinema,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diretto dall’allievo di Regia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Gregorio </w:t>
      </w:r>
      <w:proofErr w:type="spellStart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Mattiocco</w:t>
      </w:r>
      <w:proofErr w:type="spellEnd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,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è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entrato nella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cinquina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dei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corti d’Argento,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i premi del 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Sindacato Nazionale Giornalisti Cinematografici Italiani (SNGCI)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presieduto da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Laura Delli Colli.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</w:p>
    <w:p w14:paraId="4C68E10E" w14:textId="77777777" w:rsidR="00843605" w:rsidRDefault="00000000">
      <w:pPr>
        <w:spacing w:before="100" w:beforeAutospacing="1" w:after="100" w:afterAutospacing="1" w:line="360" w:lineRule="auto"/>
        <w:ind w:left="0" w:firstLine="0"/>
        <w:jc w:val="both"/>
        <w:rPr>
          <w:rFonts w:ascii="Garamond" w:hAnsi="Garamond"/>
          <w:b/>
          <w:bCs/>
          <w:color w:val="000000"/>
        </w:rPr>
      </w:pPr>
      <w:r>
        <w:rPr>
          <w:rFonts w:ascii="Garamond" w:eastAsia="Book Antiqua" w:hAnsi="Garamond" w:cs="Book Antiqua"/>
        </w:rPr>
        <w:t>Il corto è un</w:t>
      </w:r>
      <w:r>
        <w:rPr>
          <w:rFonts w:ascii="Garamond" w:eastAsia="Book Antiqua" w:hAnsi="Garamond" w:cs="Book Antiqua"/>
          <w:b/>
          <w:bCs/>
        </w:rPr>
        <w:t xml:space="preserve"> </w:t>
      </w:r>
      <w:r>
        <w:rPr>
          <w:rFonts w:ascii="Garamond" w:eastAsia="Book Antiqua" w:hAnsi="Garamond" w:cs="Book Antiqua"/>
        </w:rPr>
        <w:t xml:space="preserve">esercizio di primo anno ed è stato presentato in anteprima mondiale ad </w:t>
      </w:r>
      <w:r>
        <w:rPr>
          <w:rFonts w:ascii="Garamond" w:eastAsia="Book Antiqua" w:hAnsi="Garamond" w:cs="Book Antiqua"/>
          <w:b/>
          <w:bCs/>
        </w:rPr>
        <w:t xml:space="preserve">Alice nella Città 2025 </w:t>
      </w:r>
      <w:r>
        <w:rPr>
          <w:rFonts w:ascii="Garamond" w:hAnsi="Garamond"/>
          <w:color w:val="000000"/>
          <w:position w:val="0"/>
          <w:lang w:eastAsia="it-IT"/>
        </w:rPr>
        <w:t>dove ha</w:t>
      </w:r>
      <w:r>
        <w:rPr>
          <w:rFonts w:ascii="Garamond" w:eastAsia="Book Antiqua" w:hAnsi="Garamond" w:cs="Book Antiqua"/>
        </w:rPr>
        <w:t xml:space="preserve"> vinto il</w:t>
      </w:r>
      <w:r>
        <w:rPr>
          <w:rFonts w:ascii="Garamond" w:eastAsia="Book Antiqua" w:hAnsi="Garamond" w:cs="Book Antiqua"/>
          <w:b/>
          <w:bCs/>
        </w:rPr>
        <w:t xml:space="preserve"> Premio Raffaella Fioretta per il Miglior cortometraggio </w:t>
      </w:r>
      <w:r>
        <w:rPr>
          <w:rFonts w:ascii="Garamond" w:eastAsia="Book Antiqua" w:hAnsi="Garamond" w:cs="Book Antiqua"/>
        </w:rPr>
        <w:t xml:space="preserve">del concorso </w:t>
      </w:r>
      <w:r>
        <w:rPr>
          <w:rFonts w:ascii="Garamond" w:eastAsia="Book Antiqua" w:hAnsi="Garamond" w:cs="Book Antiqua"/>
          <w:b/>
          <w:bCs/>
        </w:rPr>
        <w:t xml:space="preserve">Panorama Italia </w:t>
      </w:r>
      <w:r>
        <w:rPr>
          <w:rFonts w:ascii="Garamond" w:eastAsia="Book Antiqua" w:hAnsi="Garamond" w:cs="Book Antiqua"/>
        </w:rPr>
        <w:t>e il</w:t>
      </w:r>
      <w:r>
        <w:rPr>
          <w:rFonts w:ascii="Garamond" w:eastAsia="Book Antiqua" w:hAnsi="Garamond" w:cs="Book Antiqua"/>
          <w:b/>
          <w:bCs/>
        </w:rPr>
        <w:t xml:space="preserve"> </w:t>
      </w:r>
      <w:r>
        <w:rPr>
          <w:rFonts w:ascii="Garamond" w:eastAsia="Book Antiqua" w:hAnsi="Garamond" w:cs="Book Antiqua"/>
          <w:b/>
        </w:rPr>
        <w:t>Premio Rai Cinema Channel</w:t>
      </w:r>
      <w:r>
        <w:rPr>
          <w:rFonts w:ascii="Garamond" w:eastAsia="Book Antiqua" w:hAnsi="Garamond" w:cs="Book Antiqua"/>
        </w:rPr>
        <w:t xml:space="preserve">; inoltre, al </w:t>
      </w:r>
      <w:proofErr w:type="spellStart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>Cortinametraggio</w:t>
      </w:r>
      <w:proofErr w:type="spellEnd"/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2026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>ha</w:t>
      </w:r>
      <w:r>
        <w:rPr>
          <w:rFonts w:ascii="Garamond" w:hAnsi="Garamond"/>
          <w:b/>
          <w:bCs/>
          <w:color w:val="000000"/>
          <w:position w:val="0"/>
          <w:shd w:val="clear" w:color="auto" w:fill="FFFFFF"/>
          <w:lang w:eastAsia="it-IT"/>
        </w:rPr>
        <w:t xml:space="preserve"> </w:t>
      </w:r>
      <w:r>
        <w:rPr>
          <w:rFonts w:ascii="Garamond" w:hAnsi="Garamond"/>
          <w:color w:val="000000"/>
          <w:position w:val="0"/>
          <w:shd w:val="clear" w:color="auto" w:fill="FFFFFF"/>
          <w:lang w:eastAsia="it-IT"/>
        </w:rPr>
        <w:t xml:space="preserve">vinto il </w:t>
      </w:r>
      <w:r>
        <w:rPr>
          <w:rFonts w:ascii="Garamond" w:eastAsia="Book Antiqua" w:hAnsi="Garamond" w:cs="Book Antiqua"/>
        </w:rPr>
        <w:t xml:space="preserve">premio </w:t>
      </w:r>
      <w:r>
        <w:rPr>
          <w:rFonts w:ascii="Garamond" w:eastAsia="Book Antiqua" w:hAnsi="Garamond" w:cs="Book Antiqua"/>
          <w:b/>
          <w:bCs/>
        </w:rPr>
        <w:t>Miglior Corto Assoluto</w:t>
      </w:r>
      <w:r>
        <w:rPr>
          <w:rFonts w:ascii="Garamond" w:eastAsia="Book Antiqua" w:hAnsi="Garamond" w:cs="Book Antiqua"/>
        </w:rPr>
        <w:t xml:space="preserve">, il </w:t>
      </w:r>
      <w:r>
        <w:rPr>
          <w:rFonts w:ascii="Garamond" w:eastAsia="Book Antiqua" w:hAnsi="Garamond" w:cs="Book Antiqua"/>
          <w:b/>
          <w:bCs/>
        </w:rPr>
        <w:t>Premio Young Frecciarossa</w:t>
      </w:r>
      <w:r>
        <w:rPr>
          <w:rFonts w:ascii="Garamond" w:eastAsia="Book Antiqua" w:hAnsi="Garamond" w:cs="Book Antiqua"/>
        </w:rPr>
        <w:t xml:space="preserve">, il </w:t>
      </w:r>
      <w:r>
        <w:rPr>
          <w:rFonts w:ascii="Garamond" w:eastAsia="Book Antiqua" w:hAnsi="Garamond" w:cs="Book Antiqua"/>
          <w:b/>
          <w:bCs/>
        </w:rPr>
        <w:t>premio speciale San Benedetto</w:t>
      </w:r>
      <w:r>
        <w:rPr>
          <w:rFonts w:ascii="Garamond" w:eastAsia="Book Antiqua" w:hAnsi="Garamond" w:cs="Book Antiqua"/>
        </w:rPr>
        <w:t xml:space="preserve"> a </w:t>
      </w:r>
      <w:r>
        <w:rPr>
          <w:rFonts w:ascii="Garamond" w:eastAsia="Book Antiqua" w:hAnsi="Garamond" w:cs="Book Antiqua"/>
          <w:b/>
          <w:bCs/>
        </w:rPr>
        <w:t>tutto il cast</w:t>
      </w:r>
      <w:r>
        <w:rPr>
          <w:rFonts w:ascii="Garamond" w:eastAsia="Book Antiqua" w:hAnsi="Garamond" w:cs="Book Antiqua"/>
        </w:rPr>
        <w:t xml:space="preserve"> e il </w:t>
      </w:r>
      <w:r>
        <w:rPr>
          <w:rFonts w:ascii="Garamond" w:eastAsia="Book Antiqua" w:hAnsi="Garamond" w:cs="Book Antiqua"/>
          <w:b/>
          <w:bCs/>
        </w:rPr>
        <w:t xml:space="preserve">Premio ANEC-FICE. </w:t>
      </w:r>
      <w:r>
        <w:rPr>
          <w:rFonts w:ascii="Garamond" w:eastAsia="Garamond" w:hAnsi="Garamond" w:cs="Garamond"/>
        </w:rPr>
        <w:t xml:space="preserve">Lavorando sulla </w:t>
      </w:r>
      <w:r>
        <w:rPr>
          <w:rFonts w:ascii="Garamond" w:eastAsia="Garamond" w:hAnsi="Garamond" w:cs="Garamond"/>
          <w:b/>
          <w:bCs/>
        </w:rPr>
        <w:t>barriera linguistica</w:t>
      </w:r>
      <w:r>
        <w:rPr>
          <w:rFonts w:ascii="Garamond" w:eastAsia="Garamond" w:hAnsi="Garamond" w:cs="Garamond"/>
        </w:rPr>
        <w:t xml:space="preserve"> come </w:t>
      </w:r>
      <w:r>
        <w:rPr>
          <w:rFonts w:ascii="Garamond" w:eastAsia="Garamond" w:hAnsi="Garamond" w:cs="Garamond"/>
          <w:b/>
          <w:bCs/>
        </w:rPr>
        <w:t>motore narrativo</w:t>
      </w:r>
      <w:r>
        <w:rPr>
          <w:rFonts w:ascii="Garamond" w:eastAsia="Garamond" w:hAnsi="Garamond" w:cs="Garamond"/>
        </w:rPr>
        <w:t>,</w:t>
      </w:r>
      <w:r>
        <w:rPr>
          <w:rFonts w:ascii="Garamond" w:eastAsia="Book Antiqua" w:hAnsi="Garamond" w:cs="Book Antiqua"/>
        </w:rPr>
        <w:t xml:space="preserve"> “</w:t>
      </w:r>
      <w:proofErr w:type="spellStart"/>
      <w:r>
        <w:rPr>
          <w:rFonts w:ascii="Garamond" w:eastAsia="Book Antiqua" w:hAnsi="Garamond" w:cs="Book Antiqua"/>
        </w:rPr>
        <w:t>Bratiska</w:t>
      </w:r>
      <w:proofErr w:type="spellEnd"/>
      <w:r>
        <w:rPr>
          <w:rFonts w:ascii="Garamond" w:eastAsia="Book Antiqua" w:hAnsi="Garamond" w:cs="Book Antiqua"/>
        </w:rPr>
        <w:t xml:space="preserve">” racconta la storia di </w:t>
      </w:r>
      <w:proofErr w:type="spellStart"/>
      <w:r>
        <w:rPr>
          <w:rFonts w:ascii="Garamond" w:eastAsia="Book Antiqua" w:hAnsi="Garamond" w:cs="Book Antiqua"/>
        </w:rPr>
        <w:t>Hlib</w:t>
      </w:r>
      <w:proofErr w:type="spellEnd"/>
      <w:r>
        <w:rPr>
          <w:rFonts w:ascii="Garamond" w:eastAsia="Book Antiqua" w:hAnsi="Garamond" w:cs="Book Antiqua"/>
        </w:rPr>
        <w:t>,</w:t>
      </w:r>
      <w:r>
        <w:rPr>
          <w:rFonts w:ascii="Garamond" w:eastAsia="Book Antiqua" w:hAnsi="Garamond" w:cs="Book Antiqua"/>
          <w:b/>
          <w:bCs/>
        </w:rPr>
        <w:t xml:space="preserve"> </w:t>
      </w:r>
      <w:r>
        <w:rPr>
          <w:rFonts w:ascii="Garamond" w:eastAsia="Book Antiqua" w:hAnsi="Garamond" w:cs="Book Antiqua"/>
        </w:rPr>
        <w:t xml:space="preserve">un ragazzo ucraino rifugiato in Italia che vive con il suo fratellino in una condizione economica precaria e senza alcun interesse a integrarsi nella </w:t>
      </w:r>
      <w:proofErr w:type="spellStart"/>
      <w:r>
        <w:rPr>
          <w:rFonts w:ascii="Garamond" w:eastAsia="Book Antiqua" w:hAnsi="Garamond" w:cs="Book Antiqua"/>
        </w:rPr>
        <w:t>societa</w:t>
      </w:r>
      <w:proofErr w:type="spellEnd"/>
      <w:r>
        <w:rPr>
          <w:rFonts w:ascii="Garamond" w:eastAsia="Book Antiqua" w:hAnsi="Garamond" w:cs="Book Antiqua"/>
        </w:rPr>
        <w:t xml:space="preserve">̀. Il corto è prodotto </w:t>
      </w:r>
      <w:r>
        <w:rPr>
          <w:rFonts w:ascii="Garamond" w:hAnsi="Garamond"/>
          <w:color w:val="000000"/>
        </w:rPr>
        <w:t xml:space="preserve">dal </w:t>
      </w:r>
      <w:r>
        <w:rPr>
          <w:rFonts w:ascii="Garamond" w:hAnsi="Garamond"/>
          <w:b/>
          <w:bCs/>
          <w:color w:val="000000"/>
        </w:rPr>
        <w:t>Centro Sperimentale di Cinematografia – Scuola Nazionale di Cinema.</w:t>
      </w:r>
      <w:r>
        <w:rPr>
          <w:rFonts w:ascii="Garamond" w:hAnsi="Garamond"/>
          <w:color w:val="000000"/>
        </w:rPr>
        <w:t xml:space="preserve"> Preside della Scuola Nazionale di Cinema </w:t>
      </w:r>
      <w:r>
        <w:rPr>
          <w:rFonts w:ascii="Garamond" w:hAnsi="Garamond"/>
          <w:b/>
          <w:bCs/>
          <w:color w:val="000000"/>
        </w:rPr>
        <w:t>Gloria Malatesta</w:t>
      </w:r>
      <w:r>
        <w:rPr>
          <w:rFonts w:ascii="Garamond" w:hAnsi="Garamond"/>
          <w:color w:val="000000"/>
        </w:rPr>
        <w:t xml:space="preserve">, Direttore amministrativo della Scuola Nazionale di Cinema </w:t>
      </w:r>
      <w:r>
        <w:rPr>
          <w:rFonts w:ascii="Garamond" w:hAnsi="Garamond"/>
          <w:b/>
          <w:bCs/>
          <w:color w:val="000000"/>
        </w:rPr>
        <w:t>Adriano De Santis</w:t>
      </w:r>
      <w:r>
        <w:rPr>
          <w:rFonts w:ascii="Garamond" w:hAnsi="Garamond"/>
          <w:color w:val="000000"/>
        </w:rPr>
        <w:t>, Responsabile Area Produzione </w:t>
      </w:r>
      <w:r>
        <w:rPr>
          <w:rFonts w:ascii="Garamond" w:hAnsi="Garamond"/>
          <w:b/>
          <w:bCs/>
          <w:color w:val="000000"/>
        </w:rPr>
        <w:t>Elio Cecchin</w:t>
      </w:r>
      <w:r>
        <w:rPr>
          <w:rFonts w:ascii="Garamond" w:hAnsi="Garamond"/>
          <w:color w:val="000000"/>
        </w:rPr>
        <w:t xml:space="preserve">; è distribuito da </w:t>
      </w:r>
      <w:r>
        <w:rPr>
          <w:rFonts w:ascii="Garamond" w:hAnsi="Garamond"/>
          <w:b/>
          <w:bCs/>
          <w:color w:val="000000"/>
        </w:rPr>
        <w:t xml:space="preserve">Premiere Film </w:t>
      </w:r>
      <w:r>
        <w:rPr>
          <w:rFonts w:ascii="Garamond" w:hAnsi="Garamond"/>
          <w:color w:val="000000"/>
        </w:rPr>
        <w:t>in collaborazione con</w:t>
      </w:r>
      <w:r>
        <w:rPr>
          <w:rFonts w:ascii="Garamond" w:hAnsi="Garamond"/>
          <w:b/>
          <w:bCs/>
          <w:color w:val="000000"/>
        </w:rPr>
        <w:t xml:space="preserve"> Rai Cinema. </w:t>
      </w:r>
    </w:p>
    <w:p w14:paraId="6E8EBAC0" w14:textId="77777777" w:rsidR="00843605" w:rsidRDefault="0000000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lastRenderedPageBreak/>
        <w:t xml:space="preserve">Il </w:t>
      </w:r>
      <w:r>
        <w:rPr>
          <w:rFonts w:ascii="Garamond" w:hAnsi="Garamond" w:cs="Calibri"/>
          <w:b/>
          <w:bCs/>
          <w:color w:val="000000"/>
        </w:rPr>
        <w:t>CSC - Scuola Nazionale di Cinema</w:t>
      </w:r>
      <w:r>
        <w:rPr>
          <w:rFonts w:ascii="Garamond" w:hAnsi="Garamond" w:cs="Calibri"/>
          <w:color w:val="000000"/>
        </w:rPr>
        <w:t xml:space="preserve"> produce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circa </w:t>
      </w:r>
      <w:r>
        <w:rPr>
          <w:rFonts w:ascii="Garamond" w:hAnsi="Garamond" w:cs="Calibri"/>
          <w:b/>
          <w:bCs/>
          <w:color w:val="000000"/>
        </w:rPr>
        <w:t>30 cortometraggi l’anno</w:t>
      </w:r>
      <w:r>
        <w:rPr>
          <w:rFonts w:ascii="Garamond" w:hAnsi="Garamond" w:cs="Calibri"/>
          <w:color w:val="000000"/>
        </w:rPr>
        <w:t xml:space="preserve"> (tra documentari, corti di finzione, di genere, di ambientazione storica) con una media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annuale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di</w:t>
      </w:r>
      <w:r>
        <w:rPr>
          <w:rFonts w:ascii="Garamond" w:hAnsi="Garamond" w:cs="Calibri"/>
          <w:b/>
          <w:bCs/>
          <w:color w:val="000000"/>
        </w:rPr>
        <w:t xml:space="preserve"> 180 selezioni a Festival nazionali ed internazionali </w:t>
      </w:r>
      <w:r>
        <w:rPr>
          <w:rFonts w:ascii="Garamond" w:hAnsi="Garamond" w:cs="Calibri"/>
          <w:color w:val="000000"/>
        </w:rPr>
        <w:t>e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una media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di</w:t>
      </w:r>
      <w:r>
        <w:rPr>
          <w:rFonts w:ascii="Garamond" w:hAnsi="Garamond" w:cs="Calibri"/>
          <w:b/>
          <w:bCs/>
          <w:color w:val="000000"/>
        </w:rPr>
        <w:t xml:space="preserve"> 35 premi. </w:t>
      </w:r>
    </w:p>
    <w:p w14:paraId="749F461E" w14:textId="77777777" w:rsidR="00843605" w:rsidRDefault="0084360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Garamond" w:hAnsi="Garamond" w:cs="Calibri"/>
          <w:b/>
          <w:bCs/>
          <w:color w:val="000000"/>
        </w:rPr>
      </w:pPr>
    </w:p>
    <w:p w14:paraId="1D51DC2B" w14:textId="77777777" w:rsidR="00843605" w:rsidRDefault="00000000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/>
          <w:color w:val="000000"/>
        </w:rPr>
        <w:t>“</w:t>
      </w:r>
      <w:proofErr w:type="spellStart"/>
      <w:r>
        <w:rPr>
          <w:rFonts w:ascii="Garamond" w:hAnsi="Garamond"/>
          <w:color w:val="000000"/>
        </w:rPr>
        <w:t>Bratiska</w:t>
      </w:r>
      <w:proofErr w:type="spellEnd"/>
      <w:r>
        <w:rPr>
          <w:rFonts w:ascii="Garamond" w:hAnsi="Garamond"/>
          <w:color w:val="000000"/>
        </w:rPr>
        <w:t>”</w:t>
      </w:r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di Gregorio </w:t>
      </w:r>
      <w:proofErr w:type="spellStart"/>
      <w:r>
        <w:rPr>
          <w:rFonts w:ascii="Garamond" w:hAnsi="Garamond"/>
          <w:color w:val="000000"/>
        </w:rPr>
        <w:t>Mattiocco</w:t>
      </w:r>
      <w:proofErr w:type="spellEnd"/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si aggiunge all’elenco dei </w:t>
      </w:r>
      <w:r>
        <w:rPr>
          <w:rFonts w:ascii="Garamond" w:hAnsi="Garamond"/>
          <w:b/>
          <w:bCs/>
          <w:color w:val="000000"/>
        </w:rPr>
        <w:t xml:space="preserve">recenti cortometraggi </w:t>
      </w:r>
      <w:r>
        <w:rPr>
          <w:rFonts w:ascii="Garamond" w:hAnsi="Garamond"/>
          <w:color w:val="000000"/>
        </w:rPr>
        <w:t>prodotti dal</w:t>
      </w:r>
      <w:r>
        <w:rPr>
          <w:rFonts w:ascii="Garamond" w:hAnsi="Garamond"/>
          <w:b/>
          <w:bCs/>
          <w:color w:val="000000"/>
        </w:rPr>
        <w:t xml:space="preserve"> CSC vincitori di premi o candidati ad altrettanti riconoscimenti prestigiosi italiani e internazionali</w:t>
      </w:r>
      <w:r>
        <w:rPr>
          <w:rFonts w:ascii="Garamond" w:hAnsi="Garamond"/>
          <w:color w:val="000000"/>
        </w:rPr>
        <w:t xml:space="preserve">: tra questi, </w:t>
      </w:r>
      <w:r>
        <w:rPr>
          <w:rFonts w:ascii="Garamond" w:hAnsi="Garamond"/>
          <w:b/>
          <w:bCs/>
          <w:color w:val="000000"/>
        </w:rPr>
        <w:t>“Festa in famiglia”</w:t>
      </w:r>
      <w:r>
        <w:rPr>
          <w:rFonts w:ascii="Garamond" w:hAnsi="Garamond"/>
          <w:color w:val="000000"/>
        </w:rPr>
        <w:t xml:space="preserve"> di </w:t>
      </w:r>
      <w:r>
        <w:rPr>
          <w:rFonts w:ascii="Garamond" w:hAnsi="Garamond"/>
          <w:b/>
          <w:bCs/>
          <w:color w:val="000000"/>
        </w:rPr>
        <w:t xml:space="preserve">Nadir </w:t>
      </w:r>
      <w:proofErr w:type="spellStart"/>
      <w:r>
        <w:rPr>
          <w:rFonts w:ascii="Garamond" w:hAnsi="Garamond"/>
          <w:b/>
          <w:bCs/>
          <w:color w:val="000000"/>
        </w:rPr>
        <w:t>Taji</w:t>
      </w:r>
      <w:proofErr w:type="spellEnd"/>
      <w:r>
        <w:rPr>
          <w:rFonts w:ascii="Garamond" w:hAnsi="Garamond"/>
          <w:color w:val="000000"/>
        </w:rPr>
        <w:t xml:space="preserve"> (</w:t>
      </w:r>
      <w:r>
        <w:rPr>
          <w:rFonts w:ascii="Garamond" w:hAnsi="Garamond"/>
          <w:b/>
          <w:bCs/>
          <w:color w:val="000000"/>
        </w:rPr>
        <w:t>candidato</w:t>
      </w:r>
      <w:r>
        <w:rPr>
          <w:rFonts w:ascii="Garamond" w:hAnsi="Garamond"/>
          <w:color w:val="000000"/>
        </w:rPr>
        <w:t xml:space="preserve"> ai </w:t>
      </w:r>
      <w:r>
        <w:rPr>
          <w:rFonts w:ascii="Garamond" w:hAnsi="Garamond"/>
          <w:b/>
          <w:bCs/>
          <w:color w:val="000000"/>
        </w:rPr>
        <w:t>David di Donatello 2026</w:t>
      </w:r>
      <w:r>
        <w:rPr>
          <w:rFonts w:ascii="Garamond" w:hAnsi="Garamond"/>
          <w:color w:val="000000"/>
        </w:rPr>
        <w:t xml:space="preserve"> come Miglior Cortometraggio e Miglior Regia alla </w:t>
      </w:r>
      <w:r>
        <w:rPr>
          <w:rFonts w:ascii="Garamond" w:hAnsi="Garamond"/>
          <w:b/>
          <w:bCs/>
          <w:color w:val="000000"/>
        </w:rPr>
        <w:t>SIC@SIC 2025</w:t>
      </w:r>
      <w:r>
        <w:rPr>
          <w:rFonts w:ascii="Garamond" w:hAnsi="Garamond"/>
          <w:color w:val="000000"/>
        </w:rPr>
        <w:t xml:space="preserve">), </w:t>
      </w:r>
      <w:r>
        <w:rPr>
          <w:rFonts w:ascii="Garamond" w:hAnsi="Garamond"/>
          <w:b/>
          <w:bCs/>
          <w:color w:val="000000"/>
        </w:rPr>
        <w:t>“Marina”</w:t>
      </w:r>
      <w:r>
        <w:rPr>
          <w:rFonts w:ascii="Garamond" w:hAnsi="Garamond"/>
          <w:color w:val="000000"/>
        </w:rPr>
        <w:t xml:space="preserve"> di </w:t>
      </w:r>
      <w:r>
        <w:rPr>
          <w:rFonts w:ascii="Garamond" w:hAnsi="Garamond"/>
          <w:b/>
          <w:bCs/>
          <w:color w:val="000000"/>
        </w:rPr>
        <w:t>Paoli De Luca</w:t>
      </w:r>
      <w:r>
        <w:rPr>
          <w:rFonts w:ascii="Garamond" w:hAnsi="Garamond"/>
          <w:color w:val="000000"/>
        </w:rPr>
        <w:t xml:space="preserve"> (Miglior Corto e Miglior contributo tecnico alla </w:t>
      </w:r>
      <w:r>
        <w:rPr>
          <w:rFonts w:ascii="Garamond" w:hAnsi="Garamond"/>
          <w:b/>
          <w:bCs/>
          <w:color w:val="000000"/>
        </w:rPr>
        <w:t>SIC@SIC 2025</w:t>
      </w:r>
      <w:r>
        <w:rPr>
          <w:rFonts w:ascii="Garamond" w:hAnsi="Garamond"/>
          <w:color w:val="000000"/>
        </w:rPr>
        <w:t xml:space="preserve">, Miglior corto ad </w:t>
      </w:r>
      <w:r>
        <w:rPr>
          <w:rFonts w:ascii="Garamond" w:hAnsi="Garamond"/>
          <w:b/>
          <w:bCs/>
          <w:color w:val="000000"/>
        </w:rPr>
        <w:t xml:space="preserve">Afrodite Shorts 2025 </w:t>
      </w:r>
      <w:r>
        <w:rPr>
          <w:rFonts w:ascii="Garamond" w:hAnsi="Garamond"/>
          <w:color w:val="000000"/>
        </w:rPr>
        <w:t xml:space="preserve">e </w:t>
      </w:r>
      <w:proofErr w:type="spellStart"/>
      <w:r>
        <w:rPr>
          <w:rFonts w:ascii="Garamond" w:hAnsi="Garamond"/>
          <w:color w:val="000000"/>
        </w:rPr>
        <w:t>Bronze</w:t>
      </w:r>
      <w:proofErr w:type="spellEnd"/>
      <w:r>
        <w:rPr>
          <w:rFonts w:ascii="Garamond" w:hAnsi="Garamond"/>
          <w:color w:val="000000"/>
        </w:rPr>
        <w:t xml:space="preserve"> </w:t>
      </w:r>
      <w:proofErr w:type="spellStart"/>
      <w:r>
        <w:rPr>
          <w:rFonts w:ascii="Garamond" w:hAnsi="Garamond"/>
          <w:color w:val="000000"/>
        </w:rPr>
        <w:t>Tadpole</w:t>
      </w:r>
      <w:proofErr w:type="spellEnd"/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color w:val="000000"/>
        </w:rPr>
        <w:t>all’</w:t>
      </w:r>
      <w:proofErr w:type="spellStart"/>
      <w:r>
        <w:rPr>
          <w:rFonts w:ascii="Garamond" w:hAnsi="Garamond"/>
          <w:color w:val="000000"/>
        </w:rPr>
        <w:t>ENERGACamerimage</w:t>
      </w:r>
      <w:proofErr w:type="spellEnd"/>
      <w:r>
        <w:rPr>
          <w:rFonts w:ascii="Garamond" w:hAnsi="Garamond"/>
          <w:color w:val="000000"/>
        </w:rPr>
        <w:t xml:space="preserve">), </w:t>
      </w:r>
      <w:r>
        <w:rPr>
          <w:rFonts w:ascii="Garamond" w:hAnsi="Garamond"/>
          <w:b/>
          <w:bCs/>
          <w:color w:val="000000"/>
        </w:rPr>
        <w:t>“</w:t>
      </w:r>
      <w:proofErr w:type="spellStart"/>
      <w:r>
        <w:rPr>
          <w:rFonts w:ascii="Garamond" w:hAnsi="Garamond"/>
          <w:b/>
          <w:bCs/>
          <w:color w:val="000000"/>
        </w:rPr>
        <w:t>Kushta</w:t>
      </w:r>
      <w:proofErr w:type="spellEnd"/>
      <w:r>
        <w:rPr>
          <w:rFonts w:ascii="Garamond" w:hAnsi="Garamond"/>
          <w:b/>
          <w:bCs/>
          <w:color w:val="000000"/>
        </w:rPr>
        <w:t xml:space="preserve"> </w:t>
      </w:r>
      <w:proofErr w:type="spellStart"/>
      <w:r>
        <w:rPr>
          <w:rFonts w:ascii="Garamond" w:hAnsi="Garamond"/>
          <w:b/>
          <w:bCs/>
          <w:color w:val="000000"/>
        </w:rPr>
        <w:t>Mayn</w:t>
      </w:r>
      <w:proofErr w:type="spellEnd"/>
      <w:r>
        <w:rPr>
          <w:rFonts w:ascii="Garamond" w:hAnsi="Garamond"/>
          <w:b/>
          <w:bCs/>
          <w:color w:val="000000"/>
        </w:rPr>
        <w:t xml:space="preserve"> – La mia Costantinopoli”</w:t>
      </w:r>
      <w:r>
        <w:rPr>
          <w:rFonts w:ascii="Garamond" w:hAnsi="Garamond"/>
          <w:color w:val="000000"/>
        </w:rPr>
        <w:t xml:space="preserve"> di </w:t>
      </w:r>
      <w:r>
        <w:rPr>
          <w:rFonts w:ascii="Garamond" w:hAnsi="Garamond"/>
          <w:b/>
          <w:bCs/>
          <w:color w:val="000000"/>
        </w:rPr>
        <w:t>Nicolò Folin</w:t>
      </w:r>
      <w:r>
        <w:rPr>
          <w:rFonts w:ascii="Garamond" w:hAnsi="Garamond"/>
          <w:color w:val="000000"/>
        </w:rPr>
        <w:t xml:space="preserve"> (</w:t>
      </w:r>
      <w:r>
        <w:rPr>
          <w:rFonts w:ascii="Garamond" w:hAnsi="Garamond"/>
          <w:b/>
          <w:bCs/>
          <w:color w:val="000000"/>
        </w:rPr>
        <w:t>unico italiano</w:t>
      </w:r>
      <w:r>
        <w:rPr>
          <w:rFonts w:ascii="Garamond" w:hAnsi="Garamond"/>
          <w:color w:val="000000"/>
        </w:rPr>
        <w:t xml:space="preserve"> selezionato in Concorso a </w:t>
      </w:r>
      <w:r>
        <w:rPr>
          <w:rFonts w:ascii="Garamond" w:hAnsi="Garamond"/>
          <w:b/>
          <w:bCs/>
          <w:color w:val="000000"/>
        </w:rPr>
        <w:t>Orizzonti</w:t>
      </w:r>
      <w:r>
        <w:rPr>
          <w:rFonts w:ascii="Garamond" w:hAnsi="Garamond"/>
          <w:color w:val="000000"/>
        </w:rPr>
        <w:t xml:space="preserve"> alla Mostra Internazionale d’Arte Cinematografica La Biennale di Venezia 2025, nonché più giovane regista in Concorso alla scorsa edizione della Mostra), </w:t>
      </w:r>
      <w:r>
        <w:rPr>
          <w:rFonts w:ascii="Garamond" w:hAnsi="Garamond"/>
          <w:b/>
          <w:bCs/>
          <w:color w:val="000000"/>
        </w:rPr>
        <w:t>“Bagarre”</w:t>
      </w:r>
      <w:r>
        <w:rPr>
          <w:rFonts w:ascii="Garamond" w:hAnsi="Garamond"/>
          <w:color w:val="000000"/>
        </w:rPr>
        <w:t xml:space="preserve"> di </w:t>
      </w:r>
      <w:r>
        <w:rPr>
          <w:rFonts w:ascii="Garamond" w:hAnsi="Garamond"/>
          <w:b/>
          <w:bCs/>
          <w:color w:val="000000"/>
        </w:rPr>
        <w:t>Sarah Narducci</w:t>
      </w:r>
      <w:r>
        <w:rPr>
          <w:rFonts w:ascii="Garamond" w:hAnsi="Garamond"/>
          <w:color w:val="000000"/>
        </w:rPr>
        <w:t xml:space="preserve"> (Premio Film Impresa ad </w:t>
      </w:r>
      <w:r>
        <w:rPr>
          <w:rFonts w:ascii="Garamond" w:hAnsi="Garamond"/>
          <w:b/>
          <w:bCs/>
          <w:color w:val="000000"/>
        </w:rPr>
        <w:t>Alice nella Città 2025</w:t>
      </w:r>
      <w:r>
        <w:rPr>
          <w:rFonts w:ascii="Garamond" w:hAnsi="Garamond"/>
          <w:color w:val="000000"/>
        </w:rPr>
        <w:t xml:space="preserve">) e </w:t>
      </w:r>
      <w:r>
        <w:rPr>
          <w:rFonts w:ascii="Garamond" w:hAnsi="Garamond"/>
          <w:b/>
          <w:bCs/>
          <w:color w:val="000000"/>
        </w:rPr>
        <w:t>“No place like home”</w:t>
      </w:r>
      <w:r>
        <w:rPr>
          <w:rFonts w:ascii="Garamond" w:hAnsi="Garamond"/>
          <w:color w:val="000000"/>
        </w:rPr>
        <w:t xml:space="preserve"> di </w:t>
      </w:r>
      <w:r>
        <w:rPr>
          <w:rFonts w:ascii="Garamond" w:hAnsi="Garamond"/>
          <w:b/>
          <w:bCs/>
          <w:color w:val="000000"/>
        </w:rPr>
        <w:t xml:space="preserve">Valeria </w:t>
      </w:r>
      <w:proofErr w:type="spellStart"/>
      <w:r>
        <w:rPr>
          <w:rFonts w:ascii="Garamond" w:hAnsi="Garamond"/>
          <w:b/>
          <w:bCs/>
          <w:color w:val="000000"/>
        </w:rPr>
        <w:t>Gaudieri</w:t>
      </w:r>
      <w:proofErr w:type="spellEnd"/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(Acea Special Award al </w:t>
      </w:r>
      <w:r>
        <w:rPr>
          <w:rFonts w:ascii="Garamond" w:hAnsi="Garamond"/>
          <w:b/>
          <w:bCs/>
          <w:color w:val="000000"/>
        </w:rPr>
        <w:t xml:space="preserve">Giffoni Film Festival 2025). </w:t>
      </w:r>
    </w:p>
    <w:p w14:paraId="68782D6B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rPr>
          <w:rFonts w:ascii="Garamond" w:hAnsi="Garamond"/>
          <w:b/>
          <w:bCs/>
          <w:color w:val="000000"/>
        </w:rPr>
      </w:pPr>
    </w:p>
    <w:p w14:paraId="65734CDE" w14:textId="77777777" w:rsidR="00843605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  <w:bCs/>
        </w:rPr>
        <w:t>Tra le più antiche e prestigiose scuole di cinema del mondo</w:t>
      </w:r>
      <w:r>
        <w:rPr>
          <w:rFonts w:ascii="Garamond" w:eastAsia="Garamond" w:hAnsi="Garamond" w:cs="Garamond"/>
        </w:rPr>
        <w:t xml:space="preserve">, da novant’anni anni luogo di </w:t>
      </w:r>
      <w:r>
        <w:rPr>
          <w:rFonts w:ascii="Garamond" w:eastAsia="Garamond" w:hAnsi="Garamond" w:cs="Garamond"/>
          <w:b/>
          <w:bCs/>
        </w:rPr>
        <w:t>formazione d’eccellenza</w:t>
      </w:r>
      <w:r>
        <w:rPr>
          <w:rFonts w:ascii="Garamond" w:eastAsia="Garamond" w:hAnsi="Garamond" w:cs="Garamond"/>
        </w:rPr>
        <w:t xml:space="preserve"> per generazioni di professionisti dell’audiovisivo,</w:t>
      </w:r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color w:val="000000"/>
        </w:rPr>
        <w:t>il</w:t>
      </w:r>
      <w:r>
        <w:rPr>
          <w:rFonts w:ascii="Garamond" w:hAnsi="Garamond"/>
          <w:color w:val="000000"/>
          <w:lang w:eastAsia="it-IT"/>
        </w:rPr>
        <w:t xml:space="preserve"> </w:t>
      </w:r>
      <w:r>
        <w:rPr>
          <w:rFonts w:ascii="Garamond" w:hAnsi="Garamond"/>
          <w:b/>
          <w:bCs/>
          <w:color w:val="000000"/>
          <w:lang w:eastAsia="it-IT"/>
        </w:rPr>
        <w:t>CSC – Scuola Nazionale di Cinema</w:t>
      </w:r>
      <w:r>
        <w:rPr>
          <w:rFonts w:ascii="Garamond" w:hAnsi="Garamond"/>
          <w:color w:val="000000"/>
          <w:lang w:eastAsia="it-IT"/>
        </w:rPr>
        <w:t xml:space="preserve"> ha pubblicato il </w:t>
      </w:r>
      <w:r>
        <w:rPr>
          <w:rFonts w:ascii="Garamond" w:hAnsi="Garamond"/>
          <w:b/>
          <w:bCs/>
          <w:color w:val="000000"/>
          <w:lang w:eastAsia="it-IT"/>
        </w:rPr>
        <w:t>bando di selezione</w:t>
      </w:r>
      <w:r>
        <w:rPr>
          <w:rFonts w:ascii="Garamond" w:hAnsi="Garamond"/>
          <w:color w:val="000000"/>
          <w:lang w:eastAsia="it-IT"/>
        </w:rPr>
        <w:t xml:space="preserve"> per</w:t>
      </w:r>
      <w:r>
        <w:rPr>
          <w:rFonts w:ascii="Garamond" w:eastAsia="Garamond" w:hAnsi="Garamond" w:cs="Garamond"/>
          <w:bCs/>
        </w:rPr>
        <w:t xml:space="preserve"> i</w:t>
      </w:r>
      <w:r>
        <w:rPr>
          <w:rFonts w:ascii="Garamond" w:eastAsia="Garamond" w:hAnsi="Garamond" w:cs="Garamond"/>
          <w:b/>
        </w:rPr>
        <w:t xml:space="preserve"> corsi del triennio 2026 – 2029.</w:t>
      </w:r>
    </w:p>
    <w:p w14:paraId="1358C92D" w14:textId="77777777" w:rsidR="00843605" w:rsidRDefault="00000000">
      <w:pPr>
        <w:spacing w:line="360" w:lineRule="auto"/>
        <w:ind w:left="0" w:firstLine="0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Il </w:t>
      </w:r>
      <w:r>
        <w:rPr>
          <w:rFonts w:ascii="Garamond" w:hAnsi="Garamond"/>
          <w:b/>
          <w:bCs/>
        </w:rPr>
        <w:t>Diploma</w:t>
      </w:r>
      <w:r>
        <w:rPr>
          <w:rFonts w:ascii="Garamond" w:hAnsi="Garamond"/>
        </w:rPr>
        <w:t xml:space="preserve"> rilasciato dalla Scuola Nazionale di Cinema del Centro Sperimentale di Cinematografia, ad esclusione del corso di Conservazione e management del patrimonio audiovisivo, è </w:t>
      </w:r>
      <w:r>
        <w:rPr>
          <w:rFonts w:ascii="Garamond" w:hAnsi="Garamond"/>
          <w:b/>
          <w:bCs/>
        </w:rPr>
        <w:t>equipollente</w:t>
      </w:r>
      <w:r>
        <w:rPr>
          <w:rFonts w:ascii="Garamond" w:hAnsi="Garamond"/>
        </w:rPr>
        <w:t xml:space="preserve"> alla </w:t>
      </w:r>
      <w:r>
        <w:rPr>
          <w:rFonts w:ascii="Garamond" w:hAnsi="Garamond"/>
          <w:b/>
          <w:bCs/>
        </w:rPr>
        <w:t>laurea triennale</w:t>
      </w:r>
      <w:r>
        <w:rPr>
          <w:rFonts w:ascii="Garamond" w:hAnsi="Garamond"/>
        </w:rPr>
        <w:t xml:space="preserve"> L-03 (D.A.M.S.), ai sensi del D.M. n. 378 del 24 aprile 2019.</w:t>
      </w:r>
    </w:p>
    <w:p w14:paraId="502A85BC" w14:textId="647AA3C2" w:rsidR="00843605" w:rsidRDefault="00000000">
      <w:pPr>
        <w:spacing w:line="360" w:lineRule="auto"/>
        <w:ind w:left="0" w:firstLine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Tra gli </w:t>
      </w:r>
      <w:r>
        <w:rPr>
          <w:rFonts w:ascii="Garamond" w:eastAsia="Garamond" w:hAnsi="Garamond" w:cs="Garamond"/>
          <w:b/>
          <w:bCs/>
        </w:rPr>
        <w:t>allievi rapidamente avviati</w:t>
      </w:r>
      <w:r>
        <w:rPr>
          <w:rFonts w:ascii="Garamond" w:eastAsia="Garamond" w:hAnsi="Garamond" w:cs="Garamond"/>
        </w:rPr>
        <w:t xml:space="preserve"> alle professioni figurano </w:t>
      </w:r>
      <w:r>
        <w:rPr>
          <w:rFonts w:ascii="Garamond" w:eastAsia="Garamond" w:hAnsi="Garamond" w:cs="Garamond"/>
          <w:b/>
          <w:bCs/>
        </w:rPr>
        <w:t>giovani talenti diplomati negli ultimi anni</w:t>
      </w:r>
      <w:r>
        <w:rPr>
          <w:rFonts w:ascii="Garamond" w:eastAsia="Garamond" w:hAnsi="Garamond" w:cs="Garamond"/>
        </w:rPr>
        <w:t xml:space="preserve"> tra cui</w:t>
      </w:r>
      <w:r>
        <w:rPr>
          <w:rFonts w:ascii="Garamond" w:eastAsia="Garamond" w:hAnsi="Garamond" w:cs="Garamond"/>
          <w:b/>
          <w:bCs/>
        </w:rPr>
        <w:t xml:space="preserve"> Celeste Dalla Porta, Maria Chiara Giannetta, Elia Nuzzolo, Matteo Paolillo, Eduardo Scarpetta</w:t>
      </w:r>
      <w:r>
        <w:rPr>
          <w:rFonts w:ascii="Garamond" w:eastAsia="Garamond" w:hAnsi="Garamond" w:cs="Garamond"/>
        </w:rPr>
        <w:t xml:space="preserve">; e inoltre </w:t>
      </w:r>
      <w:r>
        <w:rPr>
          <w:rFonts w:ascii="Garamond" w:eastAsia="Garamond" w:hAnsi="Garamond" w:cs="Garamond"/>
          <w:b/>
          <w:bCs/>
        </w:rPr>
        <w:t xml:space="preserve">Simone Bozzelli, Ludovico Di Martino, Valerio Ferrara, Margherita Ferri, Mara </w:t>
      </w:r>
      <w:proofErr w:type="spellStart"/>
      <w:r>
        <w:rPr>
          <w:rFonts w:ascii="Garamond" w:eastAsia="Garamond" w:hAnsi="Garamond" w:cs="Garamond"/>
          <w:b/>
          <w:bCs/>
        </w:rPr>
        <w:t>Fondacaro</w:t>
      </w:r>
      <w:proofErr w:type="spellEnd"/>
      <w:r>
        <w:rPr>
          <w:rFonts w:ascii="Garamond" w:eastAsia="Garamond" w:hAnsi="Garamond" w:cs="Garamond"/>
          <w:b/>
          <w:bCs/>
        </w:rPr>
        <w:t xml:space="preserve">, Francesca Mazzoleni, Tommaso Renzoni, Fulvio </w:t>
      </w:r>
      <w:proofErr w:type="spellStart"/>
      <w:r>
        <w:rPr>
          <w:rFonts w:ascii="Garamond" w:eastAsia="Garamond" w:hAnsi="Garamond" w:cs="Garamond"/>
          <w:b/>
          <w:bCs/>
        </w:rPr>
        <w:t>Risuleo</w:t>
      </w:r>
      <w:proofErr w:type="spellEnd"/>
      <w:r>
        <w:rPr>
          <w:rFonts w:ascii="Garamond" w:eastAsia="Garamond" w:hAnsi="Garamond" w:cs="Garamond"/>
          <w:b/>
          <w:bCs/>
        </w:rPr>
        <w:t>, Gianluca Santoni, Paolo Strippoli, Alberto Palmiero</w:t>
      </w:r>
      <w:r>
        <w:rPr>
          <w:rFonts w:ascii="Garamond" w:eastAsia="Garamond" w:hAnsi="Garamond" w:cs="Garamond"/>
        </w:rPr>
        <w:t xml:space="preserve"> (candidato ai David di Donatello 2026</w:t>
      </w:r>
      <w:r>
        <w:rPr>
          <w:rFonts w:ascii="Garamond" w:eastAsia="Garamond" w:hAnsi="Garamond" w:cs="Garamond"/>
          <w:b/>
          <w:bCs/>
        </w:rPr>
        <w:t xml:space="preserve"> </w:t>
      </w:r>
      <w:r>
        <w:rPr>
          <w:rFonts w:ascii="Garamond" w:eastAsia="Garamond" w:hAnsi="Garamond" w:cs="Garamond"/>
        </w:rPr>
        <w:t xml:space="preserve">come Miglior regista esordiente con il film “Tienimi presente”) e </w:t>
      </w:r>
      <w:r>
        <w:rPr>
          <w:rFonts w:ascii="Garamond" w:eastAsia="Garamond" w:hAnsi="Garamond" w:cs="Garamond"/>
          <w:b/>
          <w:bCs/>
        </w:rPr>
        <w:t xml:space="preserve">Laura </w:t>
      </w:r>
      <w:proofErr w:type="spellStart"/>
      <w:r>
        <w:rPr>
          <w:rFonts w:ascii="Garamond" w:eastAsia="Garamond" w:hAnsi="Garamond" w:cs="Garamond"/>
          <w:b/>
          <w:bCs/>
        </w:rPr>
        <w:t>Samani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r>
        <w:rPr>
          <w:rFonts w:ascii="Garamond" w:eastAsia="Garamond" w:hAnsi="Garamond" w:cs="Garamond"/>
        </w:rPr>
        <w:t>(</w:t>
      </w:r>
      <w:r w:rsidR="007E5CDC">
        <w:rPr>
          <w:rFonts w:ascii="Garamond" w:eastAsia="Garamond" w:hAnsi="Garamond" w:cs="Garamond"/>
        </w:rPr>
        <w:t xml:space="preserve">la quale sarà parte della giuria della sezione </w:t>
      </w:r>
      <w:r w:rsidR="007E5CDC" w:rsidRPr="0004676F">
        <w:rPr>
          <w:rFonts w:ascii="Garamond" w:eastAsia="Garamond" w:hAnsi="Garamond" w:cs="Garamond"/>
          <w:i/>
          <w:iCs/>
        </w:rPr>
        <w:t xml:space="preserve">Un </w:t>
      </w:r>
      <w:proofErr w:type="spellStart"/>
      <w:r w:rsidR="007E5CDC" w:rsidRPr="0004676F">
        <w:rPr>
          <w:rFonts w:ascii="Garamond" w:eastAsia="Garamond" w:hAnsi="Garamond" w:cs="Garamond"/>
          <w:i/>
          <w:iCs/>
        </w:rPr>
        <w:t>Certain</w:t>
      </w:r>
      <w:proofErr w:type="spellEnd"/>
      <w:r w:rsidR="007E5CDC" w:rsidRPr="0004676F">
        <w:rPr>
          <w:rFonts w:ascii="Garamond" w:eastAsia="Garamond" w:hAnsi="Garamond" w:cs="Garamond"/>
          <w:i/>
          <w:iCs/>
        </w:rPr>
        <w:t xml:space="preserve"> </w:t>
      </w:r>
      <w:proofErr w:type="spellStart"/>
      <w:r w:rsidR="007E5CDC" w:rsidRPr="0004676F">
        <w:rPr>
          <w:rFonts w:ascii="Garamond" w:eastAsia="Garamond" w:hAnsi="Garamond" w:cs="Garamond"/>
          <w:i/>
          <w:iCs/>
        </w:rPr>
        <w:t>Regard</w:t>
      </w:r>
      <w:proofErr w:type="spellEnd"/>
      <w:r w:rsidR="007E5CDC">
        <w:rPr>
          <w:rFonts w:ascii="Garamond" w:eastAsia="Garamond" w:hAnsi="Garamond" w:cs="Garamond"/>
        </w:rPr>
        <w:t xml:space="preserve"> al Festival di Cannes 2026; ed è ancora in sala il suo film “Un anno di scuola”, premiato alla Mostra del Cinema Venezia 2025 nella sezione Orizzonti).</w:t>
      </w:r>
    </w:p>
    <w:p w14:paraId="0A595498" w14:textId="77777777" w:rsidR="00843605" w:rsidRDefault="0084360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0" w:hanging="2"/>
        <w:rPr>
          <w:rFonts w:ascii="Garamond" w:eastAsia="Garamond" w:hAnsi="Garamond" w:cs="Garamond"/>
          <w:b/>
          <w:bCs/>
        </w:rPr>
      </w:pPr>
    </w:p>
    <w:p w14:paraId="200EEFC9" w14:textId="77777777" w:rsidR="00843605" w:rsidRDefault="00000000">
      <w:pPr>
        <w:spacing w:line="360" w:lineRule="auto"/>
        <w:ind w:left="0" w:firstLine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Per l’accesso a tutte le sedi</w:t>
      </w:r>
      <w:r>
        <w:rPr>
          <w:rFonts w:ascii="Garamond" w:eastAsia="Garamond" w:hAnsi="Garamond" w:cs="Garamond"/>
          <w:b/>
          <w:bCs/>
        </w:rPr>
        <w:t xml:space="preserve"> </w:t>
      </w:r>
      <w:r>
        <w:rPr>
          <w:rFonts w:ascii="Garamond" w:eastAsia="Garamond" w:hAnsi="Garamond" w:cs="Garamond"/>
        </w:rPr>
        <w:t xml:space="preserve">è ancora possibile inviare le </w:t>
      </w:r>
      <w:r>
        <w:rPr>
          <w:rFonts w:ascii="Garamond" w:eastAsia="Garamond" w:hAnsi="Garamond" w:cs="Garamond"/>
          <w:b/>
          <w:bCs/>
        </w:rPr>
        <w:t>domande di ammissione,</w:t>
      </w:r>
      <w:r>
        <w:rPr>
          <w:rFonts w:ascii="Garamond" w:eastAsia="Garamond" w:hAnsi="Garamond" w:cs="Garamond"/>
        </w:rPr>
        <w:t xml:space="preserve"> per via telematica, esclusivamente attraverso l’apposita </w:t>
      </w:r>
      <w:r>
        <w:rPr>
          <w:rFonts w:ascii="Garamond" w:eastAsia="Garamond" w:hAnsi="Garamond" w:cs="Garamond"/>
          <w:b/>
          <w:bCs/>
        </w:rPr>
        <w:t xml:space="preserve">procedura online pubblicata sul sito del Centro Sperimentale di Cinematografia </w:t>
      </w:r>
      <w:r>
        <w:rPr>
          <w:rFonts w:ascii="Garamond" w:eastAsia="Garamond" w:hAnsi="Garamond" w:cs="Garamond"/>
        </w:rPr>
        <w:t>(</w:t>
      </w:r>
      <w:r>
        <w:t xml:space="preserve"> </w:t>
      </w:r>
      <w:hyperlink r:id="rId8" w:history="1">
        <w:r>
          <w:rPr>
            <w:rStyle w:val="Collegamentoipertestuale"/>
            <w:rFonts w:ascii="Garamond" w:hAnsi="Garamond"/>
            <w:b/>
            <w:bCs/>
          </w:rPr>
          <w:t>LINK</w:t>
        </w:r>
      </w:hyperlink>
      <w:r>
        <w:rPr>
          <w:rFonts w:ascii="Garamond" w:hAnsi="Garamond"/>
          <w:b/>
          <w:bCs/>
        </w:rPr>
        <w:t xml:space="preserve"> </w:t>
      </w:r>
      <w:r>
        <w:t xml:space="preserve">). </w:t>
      </w:r>
      <w:r>
        <w:rPr>
          <w:rFonts w:ascii="Garamond" w:eastAsia="Garamond" w:hAnsi="Garamond" w:cs="Garamond"/>
        </w:rPr>
        <w:t xml:space="preserve">Le domande di ammissione per i corsi presso la </w:t>
      </w:r>
      <w:r>
        <w:rPr>
          <w:rFonts w:ascii="Garamond" w:eastAsia="Garamond" w:hAnsi="Garamond" w:cs="Garamond"/>
          <w:b/>
          <w:bCs/>
        </w:rPr>
        <w:t>sede di Roma</w:t>
      </w:r>
      <w:r>
        <w:rPr>
          <w:rFonts w:ascii="Garamond" w:eastAsia="Garamond" w:hAnsi="Garamond" w:cs="Garamond"/>
        </w:rPr>
        <w:t xml:space="preserve"> potranno essere inviate fino al 27 aprile 2026 alle ore 12.00; quelle relative alla </w:t>
      </w:r>
      <w:r>
        <w:rPr>
          <w:rFonts w:ascii="Garamond" w:eastAsia="Garamond" w:hAnsi="Garamond" w:cs="Garamond"/>
          <w:b/>
          <w:bCs/>
        </w:rPr>
        <w:t>sede Lombardia</w:t>
      </w:r>
      <w:r>
        <w:rPr>
          <w:rFonts w:ascii="Garamond" w:eastAsia="Garamond" w:hAnsi="Garamond" w:cs="Garamond"/>
        </w:rPr>
        <w:t xml:space="preserve"> e alla </w:t>
      </w:r>
      <w:r>
        <w:rPr>
          <w:rFonts w:ascii="Garamond" w:eastAsia="Garamond" w:hAnsi="Garamond" w:cs="Garamond"/>
          <w:b/>
          <w:bCs/>
        </w:rPr>
        <w:lastRenderedPageBreak/>
        <w:t>sede Piemonte</w:t>
      </w:r>
      <w:r>
        <w:rPr>
          <w:rFonts w:ascii="Garamond" w:eastAsia="Garamond" w:hAnsi="Garamond" w:cs="Garamond"/>
        </w:rPr>
        <w:t xml:space="preserve"> fino al 3 giugno 2026 alle ore 12.00, mentre le domande di ammissione relative alla </w:t>
      </w:r>
      <w:r>
        <w:rPr>
          <w:rFonts w:ascii="Garamond" w:eastAsia="Garamond" w:hAnsi="Garamond" w:cs="Garamond"/>
          <w:b/>
          <w:bCs/>
        </w:rPr>
        <w:t>sede Abruzzo</w:t>
      </w:r>
      <w:r>
        <w:rPr>
          <w:rFonts w:ascii="Garamond" w:eastAsia="Garamond" w:hAnsi="Garamond" w:cs="Garamond"/>
        </w:rPr>
        <w:t xml:space="preserve"> e </w:t>
      </w:r>
      <w:r>
        <w:rPr>
          <w:rFonts w:ascii="Garamond" w:eastAsia="Garamond" w:hAnsi="Garamond" w:cs="Garamond"/>
          <w:b/>
          <w:bCs/>
        </w:rPr>
        <w:t>sede Sicilia</w:t>
      </w:r>
      <w:r>
        <w:rPr>
          <w:rFonts w:ascii="Garamond" w:eastAsia="Garamond" w:hAnsi="Garamond" w:cs="Garamond"/>
        </w:rPr>
        <w:t xml:space="preserve"> potranno essere inviate fino al 7 settembre 2026 alle ore 12.00.</w:t>
      </w:r>
    </w:p>
    <w:p w14:paraId="7811BE12" w14:textId="6CA50FF8" w:rsidR="00843605" w:rsidRDefault="00000000">
      <w:pPr>
        <w:spacing w:before="100" w:beforeAutospacing="1" w:after="100" w:afterAutospacing="1" w:line="360" w:lineRule="auto"/>
        <w:ind w:left="0" w:firstLine="0"/>
        <w:jc w:val="both"/>
        <w:rPr>
          <w:rFonts w:ascii="Garamond" w:hAnsi="Garamond"/>
          <w:i/>
          <w:iCs/>
          <w:color w:val="000000"/>
          <w:position w:val="0"/>
          <w:lang w:eastAsia="it-IT"/>
        </w:rPr>
      </w:pPr>
      <w:r>
        <w:rPr>
          <w:rFonts w:ascii="Garamond" w:eastAsia="Book Antiqua" w:hAnsi="Garamond" w:cs="Book Antiqua"/>
        </w:rPr>
        <w:t xml:space="preserve">La </w:t>
      </w:r>
      <w:r>
        <w:rPr>
          <w:rFonts w:ascii="Garamond" w:eastAsia="Book Antiqua" w:hAnsi="Garamond" w:cs="Book Antiqua"/>
          <w:b/>
          <w:bCs/>
        </w:rPr>
        <w:t xml:space="preserve">Presidente </w:t>
      </w:r>
      <w:r>
        <w:rPr>
          <w:rFonts w:ascii="Garamond" w:eastAsia="Book Antiqua" w:hAnsi="Garamond" w:cs="Book Antiqua"/>
        </w:rPr>
        <w:t xml:space="preserve">del </w:t>
      </w:r>
      <w:r>
        <w:rPr>
          <w:rFonts w:ascii="Garamond" w:eastAsia="Book Antiqua" w:hAnsi="Garamond" w:cs="Book Antiqua"/>
          <w:b/>
          <w:bCs/>
        </w:rPr>
        <w:t>Centro Sperimentale di Cinematografia</w:t>
      </w:r>
      <w:r>
        <w:rPr>
          <w:rFonts w:ascii="Garamond" w:eastAsia="Book Antiqua" w:hAnsi="Garamond" w:cs="Book Antiqua"/>
        </w:rPr>
        <w:t xml:space="preserve"> </w:t>
      </w:r>
      <w:r>
        <w:rPr>
          <w:rFonts w:ascii="Garamond" w:eastAsia="Book Antiqua" w:hAnsi="Garamond" w:cs="Book Antiqua"/>
          <w:b/>
          <w:bCs/>
        </w:rPr>
        <w:t>Gabriella Buontempo</w:t>
      </w:r>
      <w:r>
        <w:rPr>
          <w:rFonts w:ascii="Garamond" w:eastAsia="Book Antiqua" w:hAnsi="Garamond" w:cs="Book Antiqua"/>
        </w:rPr>
        <w:t xml:space="preserve"> ha dichiarato: 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«È con grande soddisfazione che riceviamo la notizia che i corti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‘</w:t>
      </w:r>
      <w:proofErr w:type="spellStart"/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Bratiska</w:t>
      </w:r>
      <w:proofErr w:type="spellEnd"/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’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 e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‘Festa in famiglia”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 e che il nostro Centro sia stato selezionato in cinquina, rispettivamente, per i corti d’Argento e i David di Donatello. Questo prestigioso traguardo è un chiaro riflesso del lavoro e della dedizione che tutti noi mettiamo quotidianamente nel nostro operato. Desidero sottolineare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che sempre più opere di allievi ed ex allievi del nostro Centro ricevono riconoscimenti e apprezzamenti da parte della critica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. Questo non solo evidenzia il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talento eccezionale presente all'interno del CSC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, ma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conferma anche il nostro costante impegno verso l'eccellenza nel settore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. Inoltre, l’apertura dei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bandi di selezione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 on line sul nostro sito per accedere ai corsi triennali rappresenta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un'opportunità fondamentale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 per raccogliere nuove adesioni e stimolare la partecipazione attiva di tutti. 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br w:type="textWrapping" w:clear="all"/>
        <w:t xml:space="preserve">E infine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 xml:space="preserve">l’annuncio dei giorni scorsi del primo CSC ISFF - International </w:t>
      </w:r>
      <w:proofErr w:type="spellStart"/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Student</w:t>
      </w:r>
      <w:proofErr w:type="spellEnd"/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 xml:space="preserve"> Film </w:t>
      </w:r>
      <w:proofErr w:type="spellStart"/>
      <w:proofErr w:type="gramStart"/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Fest</w:t>
      </w:r>
      <w:proofErr w:type="spellEnd"/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 ,</w:t>
      </w:r>
      <w:proofErr w:type="gramEnd"/>
      <w:r>
        <w:rPr>
          <w:rFonts w:ascii="Garamond" w:hAnsi="Garamond"/>
          <w:i/>
          <w:iCs/>
          <w:color w:val="000000"/>
          <w:position w:val="0"/>
          <w:lang w:eastAsia="it-IT"/>
        </w:rPr>
        <w:t xml:space="preserve"> nel prossimo Novembre 2026, testimonia la </w:t>
      </w:r>
      <w:r>
        <w:rPr>
          <w:rFonts w:ascii="Garamond" w:hAnsi="Garamond"/>
          <w:b/>
          <w:bCs/>
          <w:i/>
          <w:iCs/>
          <w:color w:val="000000"/>
          <w:position w:val="0"/>
          <w:lang w:eastAsia="it-IT"/>
        </w:rPr>
        <w:t>volontà di promuovere sempre di più la partecipazione a livello internazionale dei cineasti del futuro che ambiano a formare</w:t>
      </w:r>
      <w:r>
        <w:rPr>
          <w:rFonts w:ascii="Garamond" w:hAnsi="Garamond"/>
          <w:i/>
          <w:iCs/>
          <w:color w:val="000000"/>
          <w:position w:val="0"/>
          <w:lang w:eastAsia="it-IT"/>
        </w:rPr>
        <w:t>. Siamo entusiasti di ciò che ci aspetta e auspichiamo di continuare a costruire insieme un futuro ricco di successi».</w:t>
      </w:r>
    </w:p>
    <w:p w14:paraId="5BB5A063" w14:textId="77777777" w:rsidR="00843605" w:rsidRDefault="00843605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i/>
          <w:iCs/>
          <w:color w:val="000000"/>
          <w:position w:val="0"/>
          <w:lang w:eastAsia="it-IT"/>
        </w:rPr>
      </w:pPr>
    </w:p>
    <w:p w14:paraId="61D6ECB9" w14:textId="77777777" w:rsidR="00843605" w:rsidRDefault="00843605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i/>
          <w:iCs/>
          <w:color w:val="000000"/>
          <w:position w:val="0"/>
          <w:lang w:eastAsia="it-IT"/>
        </w:rPr>
      </w:pPr>
    </w:p>
    <w:p w14:paraId="0D447197" w14:textId="77777777" w:rsidR="00843605" w:rsidRDefault="00843605">
      <w:pPr>
        <w:widowControl/>
        <w:spacing w:line="360" w:lineRule="auto"/>
        <w:ind w:left="0" w:firstLine="0"/>
        <w:jc w:val="both"/>
        <w:outlineLvl w:val="9"/>
        <w:rPr>
          <w:rFonts w:ascii="Garamond" w:hAnsi="Garamond"/>
          <w:i/>
          <w:iCs/>
          <w:color w:val="000000"/>
          <w:position w:val="0"/>
          <w:lang w:eastAsia="it-IT"/>
        </w:rPr>
      </w:pPr>
    </w:p>
    <w:p w14:paraId="15C6756A" w14:textId="77777777" w:rsidR="00843605" w:rsidRDefault="00843605">
      <w:pPr>
        <w:ind w:left="0" w:firstLine="0"/>
      </w:pPr>
    </w:p>
    <w:p w14:paraId="799328E3" w14:textId="77777777" w:rsidR="00843605" w:rsidRDefault="00000000">
      <w:pPr>
        <w:spacing w:before="66" w:line="266" w:lineRule="auto"/>
        <w:ind w:left="0"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 w:type="textWrapping" w:clear="all"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 w:type="textWrapping" w:clear="all"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9" w:tooltip="mailto:silvia.saitta@fondazionecsc.it" w:history="1">
        <w:r>
          <w:rPr>
            <w:rStyle w:val="Collegamentoipertestuale"/>
            <w:rFonts w:ascii="Garamond" w:eastAsia="Arial" w:hAnsi="Garamond"/>
            <w:color w:val="0563C1"/>
            <w:sz w:val="18"/>
            <w:szCs w:val="18"/>
          </w:rPr>
          <w:t>silvia.saitta@fondazionecsc.it</w:t>
        </w:r>
      </w:hyperlink>
    </w:p>
    <w:p w14:paraId="1D949450" w14:textId="77777777" w:rsidR="00843605" w:rsidRDefault="00000000">
      <w:pPr>
        <w:spacing w:line="255" w:lineRule="atLeast"/>
        <w:ind w:left="0" w:hanging="2"/>
        <w:rPr>
          <w:rFonts w:ascii="Calibri" w:hAnsi="Calibri" w:cs="Calibri"/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 w:type="textWrapping" w:clear="all"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10" w:history="1">
        <w:r>
          <w:rPr>
            <w:rStyle w:val="Collegamentoipertestuale"/>
            <w:rFonts w:ascii="Garamond" w:eastAsia="Arial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 w:type="textWrapping" w:clear="all"/>
        <w:t xml:space="preserve">Dino Bondavalli, +39 3295449380, </w:t>
      </w:r>
      <w:hyperlink r:id="rId11" w:history="1">
        <w:r>
          <w:rPr>
            <w:rStyle w:val="Collegamentoipertestuale"/>
            <w:rFonts w:ascii="Garamond" w:eastAsia="Arial" w:hAnsi="Garamond"/>
            <w:sz w:val="18"/>
            <w:szCs w:val="18"/>
          </w:rPr>
          <w:t>ufficiostampa@visfactor.it</w:t>
        </w:r>
      </w:hyperlink>
    </w:p>
    <w:p w14:paraId="680A80AD" w14:textId="77777777" w:rsidR="00843605" w:rsidRDefault="00843605">
      <w:pPr>
        <w:ind w:left="0" w:hanging="2"/>
      </w:pPr>
    </w:p>
    <w:p w14:paraId="75F74EDA" w14:textId="77777777" w:rsidR="00843605" w:rsidRDefault="00843605">
      <w:pPr>
        <w:spacing w:after="160" w:line="360" w:lineRule="auto"/>
        <w:ind w:left="2" w:hanging="2"/>
        <w:jc w:val="both"/>
        <w:rPr>
          <w:rFonts w:ascii="Garamond" w:hAnsi="Garamond"/>
        </w:rPr>
      </w:pPr>
    </w:p>
    <w:sectPr w:rsidR="008436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701" w:right="1134" w:bottom="777" w:left="1134" w:header="283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349F" w14:textId="77777777" w:rsidR="00F7468E" w:rsidRDefault="00F7468E">
      <w:pPr>
        <w:spacing w:line="240" w:lineRule="auto"/>
      </w:pPr>
      <w:r>
        <w:separator/>
      </w:r>
    </w:p>
  </w:endnote>
  <w:endnote w:type="continuationSeparator" w:id="0">
    <w:p w14:paraId="61A961FD" w14:textId="77777777" w:rsidR="00F7468E" w:rsidRDefault="00F74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Droid Sans Fallback">
    <w:panose1 w:val="020B0604020202020204"/>
    <w:charset w:val="00"/>
    <w:family w:val="auto"/>
    <w:pitch w:val="default"/>
  </w:font>
  <w:font w:name="FreeSans">
    <w:panose1 w:val="020B0604020202020204"/>
    <w:charset w:val="00"/>
    <w:family w:val="auto"/>
    <w:pitch w:val="default"/>
  </w:font>
  <w:font w:name="Mangal">
    <w:panose1 w:val="02040503050203030202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Aptos">
    <w:panose1 w:val="020B0604020202020204"/>
    <w:charset w:val="00"/>
    <w:family w:val="auto"/>
    <w:pitch w:val="default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ook Antiqua">
    <w:panose1 w:val="0204060205030503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9D63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07D04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right="36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37B4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4EF9" w14:textId="77777777" w:rsidR="00F7468E" w:rsidRDefault="00F7468E">
      <w:r>
        <w:separator/>
      </w:r>
    </w:p>
  </w:footnote>
  <w:footnote w:type="continuationSeparator" w:id="0">
    <w:p w14:paraId="72563C0F" w14:textId="77777777" w:rsidR="00F7468E" w:rsidRDefault="00F74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D125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DEFD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954D" w14:textId="77777777" w:rsidR="00843605" w:rsidRDefault="0084360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818"/>
        <w:tab w:val="right" w:pos="9637"/>
      </w:tabs>
      <w:spacing w:line="240" w:lineRule="aut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605"/>
    <w:rsid w:val="0004676F"/>
    <w:rsid w:val="000736AC"/>
    <w:rsid w:val="001020B2"/>
    <w:rsid w:val="00222698"/>
    <w:rsid w:val="007E5CDC"/>
    <w:rsid w:val="00843605"/>
    <w:rsid w:val="00AB0268"/>
    <w:rsid w:val="00F7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983F"/>
  <w15:docId w15:val="{815AC900-3137-0A40-832C-F259F2A4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ind w:left="-1" w:hanging="1"/>
      <w:outlineLvl w:val="0"/>
    </w:pPr>
    <w:rPr>
      <w:color w:val="00000A"/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i/>
      <w:iCs/>
      <w:color w:val="365F91"/>
    </w:rPr>
  </w:style>
  <w:style w:type="character" w:customStyle="1" w:styleId="Titolo5Carattere">
    <w:name w:val="Titolo 5 Carattere"/>
    <w:link w:val="Titolo5"/>
    <w:uiPriority w:val="9"/>
    <w:rPr>
      <w:rFonts w:ascii="Arial" w:eastAsia="Arial" w:hAnsi="Arial" w:cs="Arial"/>
      <w:color w:val="365F91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i/>
      <w:iCs/>
      <w:color w:val="595959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color w:val="595959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color w:val="272727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Pr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link w:val="Citazione"/>
    <w:uiPriority w:val="29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uiPriority w:val="21"/>
    <w:qFormat/>
    <w:rPr>
      <w:i/>
      <w:iCs/>
      <w:color w:val="365F9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zioneintensaCarattere">
    <w:name w:val="Citazione intensa Carattere"/>
    <w:link w:val="Citazioneintensa"/>
    <w:uiPriority w:val="30"/>
    <w:rPr>
      <w:i/>
      <w:iCs/>
      <w:color w:val="365F91"/>
    </w:rPr>
  </w:style>
  <w:style w:type="character" w:styleId="Riferimentointenso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Nessunaspaziatura">
    <w:name w:val="No Spacing"/>
    <w:basedOn w:val="Normale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Enfasidelicata">
    <w:name w:val="Subtle Emphasis"/>
    <w:uiPriority w:val="19"/>
    <w:qFormat/>
    <w:rPr>
      <w:i/>
      <w:iCs/>
      <w:color w:val="404040"/>
    </w:rPr>
  </w:style>
  <w:style w:type="character" w:styleId="Enfasicorsivo">
    <w:name w:val="Emphasis"/>
    <w:rPr>
      <w:i/>
      <w:iCs/>
      <w:position w:val="-1"/>
      <w:vertAlign w:val="baseline"/>
    </w:rPr>
  </w:style>
  <w:style w:type="character" w:styleId="Enfasigrassetto">
    <w:name w:val="Strong"/>
    <w:uiPriority w:val="22"/>
    <w:qFormat/>
    <w:rPr>
      <w:b/>
      <w:bCs/>
      <w:position w:val="-1"/>
      <w:vertAlign w:val="baseline"/>
    </w:rPr>
  </w:style>
  <w:style w:type="character" w:styleId="Riferimentodelicato">
    <w:name w:val="Subtle Reference"/>
    <w:uiPriority w:val="31"/>
    <w:qFormat/>
    <w:rPr>
      <w:smallCaps/>
      <w:color w:val="5A5A5A"/>
    </w:rPr>
  </w:style>
  <w:style w:type="character" w:styleId="Titolodellibro">
    <w:name w:val="Book Title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pPr>
      <w:suppressLineNumbers/>
      <w:tabs>
        <w:tab w:val="center" w:pos="4818"/>
        <w:tab w:val="right" w:pos="9637"/>
      </w:tabs>
      <w:ind w:left="0" w:firstLine="0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pPr>
      <w:suppressLineNumbers/>
      <w:tabs>
        <w:tab w:val="center" w:pos="4818"/>
        <w:tab w:val="right" w:pos="9637"/>
      </w:tabs>
      <w:ind w:left="0" w:firstLine="0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rPr>
      <w:color w:val="0000FF"/>
      <w:position w:val="-1"/>
      <w:u w:val="single"/>
      <w:vertAlign w:val="baseline"/>
    </w:rPr>
  </w:style>
  <w:style w:type="character" w:styleId="Collegamentovisitato">
    <w:name w:val="FollowedHyperlink"/>
    <w:uiPriority w:val="99"/>
    <w:semiHidden/>
    <w:unhideWhenUsed/>
    <w:rPr>
      <w:color w:val="800080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uiPriority w:val="99"/>
    <w:semiHidden/>
    <w:rPr>
      <w:color w:val="666666"/>
    </w:rPr>
  </w:style>
  <w:style w:type="paragraph" w:styleId="Titolosommario">
    <w:name w:val="TOC Heading"/>
    <w:uiPriority w:val="39"/>
    <w:unhideWhenUsed/>
    <w:rPr>
      <w:lang w:eastAsia="zh-CN"/>
    </w:rPr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rpredefinitoparagrafo2">
    <w:name w:val="Car. predefinito paragrafo2"/>
    <w:rPr>
      <w:position w:val="-1"/>
      <w:vertAlign w:val="baseline"/>
    </w:rPr>
  </w:style>
  <w:style w:type="character" w:customStyle="1" w:styleId="Carpredefinitoparagrafo1">
    <w:name w:val="Car. predefinito paragrafo1"/>
    <w:rPr>
      <w:position w:val="-1"/>
      <w:vertAlign w:val="baseline"/>
    </w:rPr>
  </w:style>
  <w:style w:type="character" w:customStyle="1" w:styleId="Caratterepredefinitoparagrafo">
    <w:name w:val="Carattere predefinito paragrafo"/>
    <w:rPr>
      <w:position w:val="-1"/>
      <w:vertAlign w:val="baseline"/>
    </w:rPr>
  </w:style>
  <w:style w:type="character" w:customStyle="1" w:styleId="Caratterepredefinitoparagrafo3">
    <w:name w:val="Carattere predefinito paragrafo3"/>
    <w:rPr>
      <w:position w:val="-1"/>
      <w:vertAlign w:val="baseline"/>
    </w:rPr>
  </w:style>
  <w:style w:type="character" w:customStyle="1" w:styleId="Caratterepredefinitoparagrafo2">
    <w:name w:val="Carattere predefinito paragrafo2"/>
    <w:rPr>
      <w:position w:val="-1"/>
      <w:vertAlign w:val="baseline"/>
    </w:rPr>
  </w:style>
  <w:style w:type="character" w:customStyle="1" w:styleId="Caratterepredefinitoparagrafo1">
    <w:name w:val="Carattere predefinito paragrafo1"/>
    <w:rPr>
      <w:position w:val="-1"/>
      <w:vertAlign w:val="baseline"/>
    </w:rPr>
  </w:style>
  <w:style w:type="character" w:styleId="MacchinadascrivereHTML">
    <w:name w:val="HTML Typewriter"/>
    <w:rPr>
      <w:rFonts w:ascii="Courier New" w:eastAsia="Times New Roman" w:hAnsi="Courier New" w:cs="Courier New"/>
      <w:position w:val="-1"/>
      <w:sz w:val="20"/>
      <w:szCs w:val="20"/>
      <w:vertAlign w:val="baseline"/>
    </w:rPr>
  </w:style>
  <w:style w:type="character" w:styleId="Numeropagina">
    <w:name w:val="page number"/>
    <w:rPr>
      <w:position w:val="-1"/>
      <w:vertAlign w:val="baseline"/>
    </w:rPr>
  </w:style>
  <w:style w:type="character" w:customStyle="1" w:styleId="apple-converted-space">
    <w:name w:val="apple-converted-space"/>
    <w:rPr>
      <w:position w:val="-1"/>
      <w:vertAlign w:val="baseline"/>
    </w:rPr>
  </w:style>
  <w:style w:type="character" w:customStyle="1" w:styleId="ListLabel1">
    <w:name w:val="ListLabel 1"/>
    <w:rPr>
      <w:position w:val="-1"/>
      <w:vertAlign w:val="baseline"/>
    </w:rPr>
  </w:style>
  <w:style w:type="character" w:customStyle="1" w:styleId="ListLabel2">
    <w:name w:val="ListLabel 2"/>
    <w:rPr>
      <w:position w:val="-1"/>
      <w:sz w:val="24"/>
      <w:szCs w:val="24"/>
      <w:vertAlign w:val="baseline"/>
      <w:lang w:val="it-IT" w:bidi="ar-SA"/>
    </w:rPr>
  </w:style>
  <w:style w:type="character" w:customStyle="1" w:styleId="ListLabel3">
    <w:name w:val="ListLabel 3"/>
    <w:rPr>
      <w:position w:val="-1"/>
      <w:sz w:val="22"/>
      <w:szCs w:val="22"/>
      <w:vertAlign w:val="baseline"/>
    </w:rPr>
  </w:style>
  <w:style w:type="character" w:customStyle="1" w:styleId="ListLabel4">
    <w:name w:val="ListLabel 4"/>
    <w:rPr>
      <w:position w:val="-1"/>
      <w:vertAlign w:val="baseline"/>
    </w:rPr>
  </w:style>
  <w:style w:type="character" w:customStyle="1" w:styleId="ListLabel5">
    <w:name w:val="ListLabel 5"/>
    <w:rPr>
      <w:position w:val="-1"/>
      <w:sz w:val="24"/>
      <w:szCs w:val="24"/>
      <w:vertAlign w:val="baseline"/>
      <w:lang w:val="it-IT" w:bidi="ar-SA"/>
    </w:rPr>
  </w:style>
  <w:style w:type="character" w:customStyle="1" w:styleId="ListLabel6">
    <w:name w:val="ListLabel 6"/>
    <w:rPr>
      <w:position w:val="-1"/>
      <w:sz w:val="22"/>
      <w:szCs w:val="22"/>
      <w:vertAlign w:val="baseline"/>
    </w:rPr>
  </w:style>
  <w:style w:type="character" w:customStyle="1" w:styleId="ListLabel7">
    <w:name w:val="ListLabel 7"/>
    <w:rPr>
      <w:position w:val="-1"/>
      <w:sz w:val="22"/>
      <w:szCs w:val="22"/>
      <w:vertAlign w:val="baseline"/>
    </w:rPr>
  </w:style>
  <w:style w:type="character" w:customStyle="1" w:styleId="ListLabel8">
    <w:name w:val="ListLabel 8"/>
    <w:rPr>
      <w:position w:val="-1"/>
      <w:sz w:val="24"/>
      <w:szCs w:val="24"/>
      <w:vertAlign w:val="baseline"/>
      <w:lang w:val="it-IT" w:bidi="ar-SA"/>
    </w:rPr>
  </w:style>
  <w:style w:type="character" w:customStyle="1" w:styleId="ListLabel9">
    <w:name w:val="ListLabel 9"/>
    <w:rPr>
      <w:position w:val="-1"/>
      <w:sz w:val="22"/>
      <w:szCs w:val="22"/>
      <w:vertAlign w:val="baseline"/>
    </w:rPr>
  </w:style>
  <w:style w:type="character" w:customStyle="1" w:styleId="ListLabel10">
    <w:name w:val="ListLabel 10"/>
    <w:rPr>
      <w:position w:val="-1"/>
      <w:sz w:val="24"/>
      <w:szCs w:val="24"/>
      <w:vertAlign w:val="baseline"/>
      <w:lang w:val="it-IT" w:bidi="ar-SA"/>
    </w:rPr>
  </w:style>
  <w:style w:type="character" w:customStyle="1" w:styleId="ListLabel11">
    <w:name w:val="ListLabel 11"/>
    <w:rPr>
      <w:position w:val="-1"/>
      <w:sz w:val="22"/>
      <w:szCs w:val="22"/>
      <w:vertAlign w:val="baseline"/>
    </w:rPr>
  </w:style>
  <w:style w:type="character" w:customStyle="1" w:styleId="ListLabel12">
    <w:name w:val="ListLabel 12"/>
    <w:rPr>
      <w:position w:val="-1"/>
      <w:sz w:val="24"/>
      <w:szCs w:val="24"/>
      <w:vertAlign w:val="baseline"/>
      <w:lang w:val="it-IT" w:bidi="ar-SA"/>
    </w:rPr>
  </w:style>
  <w:style w:type="character" w:customStyle="1" w:styleId="ListLabel13">
    <w:name w:val="ListLabel 13"/>
    <w:rPr>
      <w:position w:val="-1"/>
      <w:sz w:val="22"/>
      <w:szCs w:val="22"/>
      <w:vertAlign w:val="baseline"/>
    </w:rPr>
  </w:style>
  <w:style w:type="character" w:customStyle="1" w:styleId="ListLabel14">
    <w:name w:val="ListLabel 14"/>
    <w:rPr>
      <w:position w:val="-1"/>
      <w:sz w:val="24"/>
      <w:szCs w:val="24"/>
      <w:vertAlign w:val="baseline"/>
      <w:lang w:val="it-IT" w:bidi="ar-SA"/>
    </w:rPr>
  </w:style>
  <w:style w:type="character" w:customStyle="1" w:styleId="ListLabel15">
    <w:name w:val="ListLabel 15"/>
    <w:rPr>
      <w:position w:val="-1"/>
      <w:sz w:val="22"/>
      <w:szCs w:val="22"/>
      <w:vertAlign w:val="baseline"/>
    </w:rPr>
  </w:style>
  <w:style w:type="character" w:customStyle="1" w:styleId="ListLabel16">
    <w:name w:val="ListLabel 16"/>
    <w:rPr>
      <w:position w:val="-1"/>
      <w:sz w:val="24"/>
      <w:szCs w:val="24"/>
      <w:vertAlign w:val="baseline"/>
      <w:lang w:val="it-IT" w:bidi="ar-SA"/>
    </w:rPr>
  </w:style>
  <w:style w:type="character" w:customStyle="1" w:styleId="ListLabel17">
    <w:name w:val="ListLabel 17"/>
    <w:rPr>
      <w:position w:val="-1"/>
      <w:sz w:val="22"/>
      <w:szCs w:val="22"/>
      <w:vertAlign w:val="baseline"/>
    </w:rPr>
  </w:style>
  <w:style w:type="character" w:customStyle="1" w:styleId="ListLabel18">
    <w:name w:val="ListLabel 18"/>
    <w:rPr>
      <w:position w:val="-1"/>
      <w:sz w:val="24"/>
      <w:szCs w:val="24"/>
      <w:vertAlign w:val="baseline"/>
      <w:lang w:val="it-IT" w:bidi="ar-SA"/>
    </w:rPr>
  </w:style>
  <w:style w:type="character" w:customStyle="1" w:styleId="ListLabel19">
    <w:name w:val="ListLabel 19"/>
    <w:rPr>
      <w:position w:val="-1"/>
      <w:sz w:val="22"/>
      <w:szCs w:val="22"/>
      <w:vertAlign w:val="baseline"/>
    </w:rPr>
  </w:style>
  <w:style w:type="character" w:customStyle="1" w:styleId="ListLabel20">
    <w:name w:val="ListLabel 20"/>
    <w:rPr>
      <w:position w:val="-1"/>
      <w:sz w:val="24"/>
      <w:szCs w:val="24"/>
      <w:vertAlign w:val="baseline"/>
      <w:lang w:val="it-IT" w:bidi="ar-SA"/>
    </w:rPr>
  </w:style>
  <w:style w:type="character" w:customStyle="1" w:styleId="ListLabel21">
    <w:name w:val="ListLabel 21"/>
    <w:rPr>
      <w:position w:val="-1"/>
      <w:sz w:val="22"/>
      <w:szCs w:val="22"/>
      <w:vertAlign w:val="baseline"/>
    </w:rPr>
  </w:style>
  <w:style w:type="character" w:customStyle="1" w:styleId="ListLabel22">
    <w:name w:val="ListLabel 22"/>
    <w:rPr>
      <w:position w:val="-1"/>
      <w:sz w:val="24"/>
      <w:szCs w:val="24"/>
      <w:vertAlign w:val="baseline"/>
      <w:lang w:val="it-IT" w:bidi="ar-SA"/>
    </w:rPr>
  </w:style>
  <w:style w:type="character" w:customStyle="1" w:styleId="ListLabel23">
    <w:name w:val="ListLabel 23"/>
    <w:rPr>
      <w:position w:val="-1"/>
      <w:sz w:val="22"/>
      <w:szCs w:val="22"/>
      <w:vertAlign w:val="baseline"/>
    </w:rPr>
  </w:style>
  <w:style w:type="character" w:customStyle="1" w:styleId="ListLabel24">
    <w:name w:val="ListLabel 24"/>
    <w:rPr>
      <w:position w:val="-1"/>
      <w:sz w:val="24"/>
      <w:szCs w:val="24"/>
      <w:vertAlign w:val="baseline"/>
      <w:lang w:val="it-IT" w:bidi="ar-SA"/>
    </w:rPr>
  </w:style>
  <w:style w:type="character" w:customStyle="1" w:styleId="ListLabel25">
    <w:name w:val="ListLabel 25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26">
    <w:name w:val="ListLabel 26"/>
    <w:rPr>
      <w:position w:val="-1"/>
      <w:sz w:val="22"/>
      <w:szCs w:val="22"/>
      <w:vertAlign w:val="baseline"/>
    </w:rPr>
  </w:style>
  <w:style w:type="character" w:customStyle="1" w:styleId="ListLabel27">
    <w:name w:val="ListLabel 27"/>
    <w:rPr>
      <w:position w:val="-1"/>
      <w:sz w:val="24"/>
      <w:szCs w:val="24"/>
      <w:vertAlign w:val="baseline"/>
      <w:lang w:val="it-IT" w:bidi="ar-SA"/>
    </w:rPr>
  </w:style>
  <w:style w:type="character" w:customStyle="1" w:styleId="ListLabel28">
    <w:name w:val="ListLabel 28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29">
    <w:name w:val="ListLabel 29"/>
    <w:rPr>
      <w:position w:val="-1"/>
      <w:sz w:val="22"/>
      <w:szCs w:val="22"/>
      <w:vertAlign w:val="baseline"/>
    </w:rPr>
  </w:style>
  <w:style w:type="character" w:customStyle="1" w:styleId="ListLabel30">
    <w:name w:val="ListLabel 30"/>
    <w:rPr>
      <w:position w:val="-1"/>
      <w:sz w:val="24"/>
      <w:szCs w:val="24"/>
      <w:vertAlign w:val="baseline"/>
      <w:lang w:val="it-IT" w:bidi="ar-SA"/>
    </w:rPr>
  </w:style>
  <w:style w:type="character" w:customStyle="1" w:styleId="ListLabel31">
    <w:name w:val="ListLabel 31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32">
    <w:name w:val="ListLabel 32"/>
    <w:rPr>
      <w:position w:val="-1"/>
      <w:sz w:val="22"/>
      <w:szCs w:val="22"/>
      <w:vertAlign w:val="baseline"/>
    </w:rPr>
  </w:style>
  <w:style w:type="character" w:customStyle="1" w:styleId="ListLabel33">
    <w:name w:val="ListLabel 33"/>
    <w:rPr>
      <w:position w:val="-1"/>
      <w:sz w:val="24"/>
      <w:szCs w:val="24"/>
      <w:vertAlign w:val="baseline"/>
      <w:lang w:val="it-IT" w:bidi="ar-SA"/>
    </w:rPr>
  </w:style>
  <w:style w:type="character" w:customStyle="1" w:styleId="ListLabel34">
    <w:name w:val="ListLabel 34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35">
    <w:name w:val="ListLabel 35"/>
    <w:rPr>
      <w:position w:val="-1"/>
      <w:sz w:val="20"/>
      <w:szCs w:val="20"/>
      <w:vertAlign w:val="baseline"/>
    </w:rPr>
  </w:style>
  <w:style w:type="character" w:customStyle="1" w:styleId="ListLabel36">
    <w:name w:val="ListLabel 36"/>
    <w:rPr>
      <w:position w:val="-1"/>
      <w:sz w:val="20"/>
      <w:szCs w:val="20"/>
      <w:vertAlign w:val="baseline"/>
      <w:lang w:val="it-IT" w:bidi="ar-SA"/>
    </w:rPr>
  </w:style>
  <w:style w:type="character" w:customStyle="1" w:styleId="ListLabel37">
    <w:name w:val="ListLabel 37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38">
    <w:name w:val="ListLabel 38"/>
    <w:rPr>
      <w:position w:val="-1"/>
      <w:sz w:val="20"/>
      <w:szCs w:val="20"/>
      <w:vertAlign w:val="baseline"/>
    </w:rPr>
  </w:style>
  <w:style w:type="character" w:customStyle="1" w:styleId="ListLabel39">
    <w:name w:val="ListLabel 39"/>
    <w:rPr>
      <w:position w:val="-1"/>
      <w:sz w:val="20"/>
      <w:szCs w:val="20"/>
      <w:vertAlign w:val="baseline"/>
      <w:lang w:val="it-IT" w:bidi="ar-SA"/>
    </w:rPr>
  </w:style>
  <w:style w:type="character" w:customStyle="1" w:styleId="ListLabel40">
    <w:name w:val="ListLabel 40"/>
    <w:rPr>
      <w:color w:val="000000"/>
      <w:spacing w:val="0"/>
      <w:position w:val="-1"/>
      <w:sz w:val="22"/>
      <w:szCs w:val="22"/>
      <w:vertAlign w:val="baseline"/>
      <w:lang w:val="it-IT" w:bidi="ar-SA"/>
    </w:rPr>
  </w:style>
  <w:style w:type="character" w:customStyle="1" w:styleId="ListLabel41">
    <w:name w:val="ListLabel 41"/>
    <w:rPr>
      <w:position w:val="-1"/>
      <w:sz w:val="20"/>
      <w:szCs w:val="20"/>
      <w:vertAlign w:val="baseline"/>
    </w:rPr>
  </w:style>
  <w:style w:type="character" w:customStyle="1" w:styleId="ListLabel42">
    <w:name w:val="ListLabel 42"/>
    <w:rPr>
      <w:position w:val="-1"/>
      <w:sz w:val="20"/>
      <w:szCs w:val="20"/>
      <w:vertAlign w:val="baseline"/>
      <w:lang w:val="it-IT" w:bidi="ar-SA"/>
    </w:rPr>
  </w:style>
  <w:style w:type="character" w:styleId="Menzionenonrisolta">
    <w:name w:val="Unresolved Mention"/>
    <w:rPr>
      <w:color w:val="605E5C"/>
      <w:position w:val="-1"/>
      <w:shd w:val="clear" w:color="auto" w:fill="E1DFDD"/>
      <w:vertAlign w:val="baseline"/>
    </w:rPr>
  </w:style>
  <w:style w:type="character" w:customStyle="1" w:styleId="InternetLink">
    <w:name w:val="Internet Link"/>
    <w:rPr>
      <w:color w:val="000080"/>
      <w:position w:val="-1"/>
      <w:u w:val="single"/>
      <w:vertAlign w:val="baseli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  <w:ind w:left="0" w:firstLine="0"/>
    </w:pPr>
  </w:style>
  <w:style w:type="paragraph" w:styleId="Elenco">
    <w:name w:val="List"/>
    <w:basedOn w:val="Corpotesto"/>
  </w:style>
  <w:style w:type="paragraph" w:customStyle="1" w:styleId="Indice">
    <w:name w:val="Indice"/>
    <w:basedOn w:val="Normale"/>
    <w:pPr>
      <w:suppressLineNumbers/>
      <w:ind w:left="0" w:firstLine="0"/>
    </w:pPr>
  </w:style>
  <w:style w:type="paragraph" w:customStyle="1" w:styleId="Titolo10">
    <w:name w:val="Titolo1"/>
    <w:basedOn w:val="Normale"/>
    <w:next w:val="Sottotitolo"/>
    <w:pPr>
      <w:keepNext/>
      <w:spacing w:before="240" w:after="120"/>
      <w:ind w:left="0" w:firstLine="0"/>
      <w:jc w:val="center"/>
    </w:pPr>
    <w:rPr>
      <w:rFonts w:ascii="Liberation Sans" w:eastAsia="Droid Sans Fallback" w:hAnsi="Liberation Sans" w:cs="FreeSans"/>
      <w:b/>
      <w:bCs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  <w:ind w:left="0" w:firstLine="0"/>
    </w:pPr>
    <w:rPr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  <w:ind w:left="0" w:firstLine="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  <w:ind w:left="0" w:firstLine="0"/>
    </w:pPr>
    <w:rPr>
      <w:i/>
      <w:iCs/>
    </w:rPr>
  </w:style>
  <w:style w:type="paragraph" w:customStyle="1" w:styleId="Didascalia1">
    <w:name w:val="Didascalia1"/>
    <w:basedOn w:val="Normale"/>
    <w:pPr>
      <w:suppressLineNumbers/>
      <w:spacing w:before="120" w:after="120"/>
      <w:ind w:left="0" w:firstLine="0"/>
    </w:pPr>
    <w:rPr>
      <w:i/>
      <w:iCs/>
    </w:rPr>
  </w:style>
  <w:style w:type="paragraph" w:styleId="NormaleWeb">
    <w:name w:val="Normal (Web)"/>
    <w:basedOn w:val="Normale"/>
    <w:uiPriority w:val="99"/>
    <w:pPr>
      <w:widowControl/>
      <w:ind w:left="0" w:firstLine="0"/>
    </w:p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xgmail-western">
    <w:name w:val="x_gmail-western"/>
    <w:basedOn w:val="Normale"/>
    <w:pPr>
      <w:widowControl/>
      <w:spacing w:before="280" w:after="280"/>
    </w:pPr>
    <w:rPr>
      <w:color w:val="000000"/>
    </w:rPr>
  </w:style>
  <w:style w:type="paragraph" w:customStyle="1" w:styleId="p1">
    <w:name w:val="p1"/>
    <w:basedOn w:val="Normale"/>
    <w:pPr>
      <w:widowControl/>
      <w:spacing w:before="100" w:beforeAutospacing="1" w:after="100" w:afterAutospacing="1" w:line="240" w:lineRule="auto"/>
      <w:ind w:left="0" w:firstLine="0"/>
      <w:outlineLvl w:val="9"/>
    </w:pPr>
    <w:rPr>
      <w:rFonts w:ascii="Aptos" w:eastAsia="Aptos" w:hAnsi="Aptos" w:cs="Aptos"/>
      <w:color w:val="000000"/>
      <w:position w:val="0"/>
      <w:lang w:eastAsia="it-IT"/>
    </w:rPr>
  </w:style>
  <w:style w:type="paragraph" w:customStyle="1" w:styleId="p2">
    <w:name w:val="p2"/>
    <w:basedOn w:val="Normale"/>
    <w:pPr>
      <w:widowControl/>
      <w:spacing w:before="100" w:beforeAutospacing="1" w:after="100" w:afterAutospacing="1" w:line="240" w:lineRule="auto"/>
      <w:ind w:left="0" w:firstLine="0"/>
      <w:outlineLvl w:val="9"/>
    </w:pPr>
    <w:rPr>
      <w:rFonts w:ascii="Aptos" w:eastAsia="Aptos" w:hAnsi="Aptos" w:cs="Aptos"/>
      <w:color w:val="000000"/>
      <w:position w:val="0"/>
      <w:lang w:eastAsia="it-IT"/>
    </w:rPr>
  </w:style>
  <w:style w:type="character" w:customStyle="1" w:styleId="CorpotestoCarattere">
    <w:name w:val="Corpo testo Carattere"/>
    <w:link w:val="Corpotesto"/>
    <w:rPr>
      <w:color w:val="00000A"/>
      <w:position w:val="-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azionecsc.b-cdn.net/wp-content/uploads/2026/03/Bando-di-selezione-triennio-2026_29-firmato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-Wm3JetMXfxN_Oqli29DU0UZvs9WApQD?usp=sharin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ufficiostampa@visfactor.it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ufficiostampa@visfactor.it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silvia.saitta@fondazionecsc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m.eula</dc:creator>
  <cp:lastModifiedBy>Silvia Saitta</cp:lastModifiedBy>
  <cp:revision>8</cp:revision>
  <dcterms:created xsi:type="dcterms:W3CDTF">2026-04-17T09:02:00Z</dcterms:created>
  <dcterms:modified xsi:type="dcterms:W3CDTF">2026-04-20T08:21:00Z</dcterms:modified>
  <cp:version>1048576</cp:version>
</cp:coreProperties>
</file>